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0"/>
          <w:szCs w:val="20"/>
          <w:lang w:val="en-US"/>
        </w:rPr>
      </w:pPr>
      <w:r>
        <w:rPr>
          <w:b/>
          <w:sz w:val="20"/>
          <w:szCs w:val="20"/>
          <w:lang w:val="en-US"/>
        </w:rPr>
        <w:t>SILLABUS</w:t>
      </w:r>
    </w:p>
    <w:p>
      <w:pPr>
        <w:jc w:val="center"/>
        <w:rPr>
          <w:b/>
          <w:sz w:val="20"/>
          <w:szCs w:val="20"/>
          <w:lang w:val="en-US"/>
        </w:rPr>
      </w:pPr>
      <w:r>
        <w:rPr>
          <w:b/>
          <w:sz w:val="20"/>
          <w:szCs w:val="20"/>
          <w:lang w:val="en-US"/>
        </w:rPr>
        <w:t>Autumn semester 2025-2026 academic year</w:t>
      </w:r>
    </w:p>
    <w:p>
      <w:pPr>
        <w:jc w:val="center"/>
        <w:rPr>
          <w:b/>
          <w:sz w:val="20"/>
          <w:szCs w:val="20"/>
          <w:lang w:val="en-US"/>
        </w:rPr>
      </w:pPr>
      <w:r>
        <w:rPr>
          <w:b/>
          <w:sz w:val="20"/>
          <w:szCs w:val="20"/>
          <w:lang w:val="en-US"/>
        </w:rPr>
        <w:t>Educational program "6B05102 – Biology (NIS)"</w:t>
      </w:r>
    </w:p>
    <w:p>
      <w:pPr>
        <w:rPr>
          <w:b/>
          <w:sz w:val="20"/>
          <w:szCs w:val="20"/>
          <w:lang w:val="en-US"/>
        </w:rPr>
      </w:pPr>
    </w:p>
    <w:tbl>
      <w:tblPr>
        <w:tblStyle w:val="11"/>
        <w:tblW w:w="10485"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01"/>
        <w:gridCol w:w="1397"/>
        <w:gridCol w:w="567"/>
        <w:gridCol w:w="1134"/>
        <w:gridCol w:w="161"/>
        <w:gridCol w:w="1133"/>
        <w:gridCol w:w="992"/>
        <w:gridCol w:w="1133"/>
        <w:gridCol w:w="2267"/>
      </w:tblGrid>
      <w:tr>
        <w:trPr>
          <w:trHeight w:val="265" w:hRule="atLeast"/>
        </w:trPr>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shd w:val="clear" w:color="auto" w:fill="DEEAF6" w:themeFill="accent1" w:themeFillTint="33"/>
              <w:rPr>
                <w:rFonts w:eastAsia="Times New Roman"/>
                <w:b/>
                <w:bCs/>
                <w:sz w:val="20"/>
                <w:szCs w:val="20"/>
                <w:lang w:val="en-US"/>
              </w:rPr>
            </w:pPr>
            <w:r>
              <w:rPr>
                <w:b/>
                <w:bCs/>
                <w:sz w:val="20"/>
                <w:szCs w:val="20"/>
                <w:lang w:val="en-US"/>
              </w:rPr>
              <w:t xml:space="preserve">ID </w:t>
            </w:r>
          </w:p>
          <w:p>
            <w:pPr>
              <w:shd w:val="clear" w:color="auto" w:fill="DEEAF6" w:themeFill="accent1" w:themeFillTint="33"/>
              <w:rPr>
                <w:b/>
                <w:bCs/>
                <w:sz w:val="20"/>
                <w:szCs w:val="20"/>
                <w:lang w:val="en-US"/>
              </w:rPr>
            </w:pPr>
            <w:r>
              <w:rPr>
                <w:b/>
                <w:bCs/>
                <w:sz w:val="20"/>
                <w:szCs w:val="20"/>
                <w:lang w:val="en-US"/>
              </w:rPr>
              <w:t xml:space="preserve">and name </w:t>
            </w:r>
          </w:p>
          <w:p>
            <w:pPr>
              <w:rPr>
                <w:rFonts w:eastAsia="Times New Roman"/>
                <w:b/>
                <w:sz w:val="20"/>
                <w:szCs w:val="20"/>
                <w:lang w:val="en-US"/>
              </w:rPr>
            </w:pPr>
            <w:r>
              <w:rPr>
                <w:b/>
                <w:sz w:val="20"/>
                <w:szCs w:val="20"/>
                <w:lang w:val="en-US"/>
              </w:rPr>
              <w:t>of course</w:t>
            </w:r>
          </w:p>
        </w:tc>
        <w:tc>
          <w:tcPr>
            <w:tcW w:w="196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lang w:val="en-US"/>
              </w:rPr>
              <w:t xml:space="preserve">Independent work </w:t>
            </w:r>
          </w:p>
          <w:p>
            <w:pPr>
              <w:rPr>
                <w:b/>
                <w:sz w:val="20"/>
                <w:szCs w:val="20"/>
                <w:lang w:val="en-US"/>
              </w:rPr>
            </w:pPr>
            <w:r>
              <w:rPr>
                <w:b/>
                <w:sz w:val="20"/>
                <w:szCs w:val="20"/>
                <w:lang w:val="en-US"/>
              </w:rPr>
              <w:t>of the student</w:t>
            </w:r>
          </w:p>
          <w:p>
            <w:pPr>
              <w:rPr>
                <w:bCs/>
                <w:i/>
                <w:iCs/>
                <w:sz w:val="20"/>
                <w:szCs w:val="20"/>
                <w:lang w:val="en-US"/>
              </w:rPr>
            </w:pPr>
            <w:r>
              <w:rPr>
                <w:b/>
                <w:sz w:val="20"/>
                <w:szCs w:val="20"/>
                <w:lang w:val="en-US"/>
              </w:rPr>
              <w:t>(IWS)</w:t>
            </w:r>
          </w:p>
          <w:p>
            <w:pPr>
              <w:rPr>
                <w:rFonts w:eastAsia="Times New Roman"/>
                <w:bCs/>
                <w:i/>
                <w:iCs/>
                <w:sz w:val="20"/>
                <w:szCs w:val="20"/>
                <w:lang w:val="en-US"/>
              </w:rPr>
            </w:pPr>
          </w:p>
        </w:tc>
        <w:tc>
          <w:tcPr>
            <w:tcW w:w="34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rPr>
              <w:t xml:space="preserve">Number of </w:t>
            </w:r>
            <w:r>
              <w:rPr>
                <w:b/>
                <w:sz w:val="20"/>
                <w:szCs w:val="20"/>
                <w:lang w:val="kk-KZ"/>
              </w:rPr>
              <w:t>credits</w:t>
            </w:r>
          </w:p>
        </w:tc>
        <w:tc>
          <w:tcPr>
            <w:tcW w:w="113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rPr>
            </w:pPr>
            <w:r>
              <w:rPr>
                <w:b/>
                <w:sz w:val="20"/>
                <w:szCs w:val="20"/>
              </w:rPr>
              <w:t>General</w:t>
            </w:r>
          </w:p>
          <w:p>
            <w:pPr>
              <w:rPr>
                <w:b/>
                <w:sz w:val="20"/>
                <w:szCs w:val="20"/>
              </w:rPr>
            </w:pPr>
            <w:r>
              <w:rPr>
                <w:b/>
                <w:sz w:val="20"/>
                <w:szCs w:val="20"/>
              </w:rPr>
              <w:t xml:space="preserve">number </w:t>
            </w:r>
          </w:p>
          <w:p>
            <w:pPr>
              <w:rPr>
                <w:rFonts w:eastAsia="Times New Roman"/>
                <w:b/>
                <w:sz w:val="20"/>
                <w:szCs w:val="20"/>
              </w:rPr>
            </w:pPr>
            <w:r>
              <w:rPr>
                <w:b/>
                <w:sz w:val="20"/>
                <w:szCs w:val="20"/>
              </w:rPr>
              <w:t>of credits</w:t>
            </w:r>
          </w:p>
        </w:tc>
        <w:tc>
          <w:tcPr>
            <w:tcW w:w="22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rPr>
                <w:rFonts w:eastAsia="Times New Roman"/>
                <w:b/>
                <w:sz w:val="20"/>
                <w:szCs w:val="20"/>
                <w:lang w:val="en-US"/>
              </w:rPr>
            </w:pPr>
            <w:r>
              <w:rPr>
                <w:b/>
                <w:sz w:val="20"/>
                <w:szCs w:val="20"/>
                <w:lang w:val="en-US"/>
              </w:rPr>
              <w:t xml:space="preserve">Independent work </w:t>
            </w:r>
          </w:p>
          <w:p>
            <w:pPr>
              <w:rPr>
                <w:b/>
                <w:sz w:val="20"/>
                <w:szCs w:val="20"/>
                <w:lang w:val="en-US"/>
              </w:rPr>
            </w:pPr>
            <w:r>
              <w:rPr>
                <w:b/>
                <w:sz w:val="20"/>
                <w:szCs w:val="20"/>
                <w:lang w:val="en-US"/>
              </w:rPr>
              <w:t>of the student</w:t>
            </w:r>
          </w:p>
          <w:p>
            <w:pPr>
              <w:rPr>
                <w:b/>
                <w:sz w:val="20"/>
                <w:szCs w:val="20"/>
                <w:lang w:val="en-US"/>
              </w:rPr>
            </w:pPr>
            <w:r>
              <w:rPr>
                <w:b/>
                <w:sz w:val="20"/>
                <w:szCs w:val="20"/>
                <w:lang w:val="en-US"/>
              </w:rPr>
              <w:t xml:space="preserve">under the guidance </w:t>
            </w:r>
          </w:p>
          <w:p>
            <w:pPr>
              <w:rPr>
                <w:rFonts w:eastAsia="Times New Roman"/>
                <w:bCs/>
                <w:i/>
                <w:iCs/>
                <w:sz w:val="20"/>
                <w:szCs w:val="20"/>
              </w:rPr>
            </w:pPr>
            <w:r>
              <w:rPr>
                <w:b/>
                <w:sz w:val="20"/>
                <w:szCs w:val="20"/>
                <w:lang w:val="en-US"/>
              </w:rPr>
              <w:t>of a teacher (IWST)</w:t>
            </w:r>
            <w:r>
              <w:rPr>
                <w:bCs/>
                <w:i/>
                <w:iCs/>
                <w:sz w:val="20"/>
                <w:szCs w:val="20"/>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170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
                <w:sz w:val="20"/>
                <w:szCs w:val="20"/>
                <w:lang w:val="en-US"/>
              </w:rPr>
            </w:pPr>
          </w:p>
        </w:tc>
        <w:tc>
          <w:tcPr>
            <w:tcW w:w="1964"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Cs/>
                <w:i/>
                <w:iCs/>
                <w:sz w:val="20"/>
                <w:szCs w:val="20"/>
                <w:lang w:val="en-US"/>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Lectures (L)</w:t>
            </w:r>
          </w:p>
        </w:tc>
        <w:tc>
          <w:tcPr>
            <w:tcW w:w="1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Practical classes (PC)</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sz w:val="20"/>
                <w:szCs w:val="20"/>
              </w:rPr>
            </w:pPr>
            <w:r>
              <w:rPr>
                <w:b/>
                <w:sz w:val="20"/>
                <w:szCs w:val="20"/>
              </w:rPr>
              <w:t>Lab. classes (LC)</w:t>
            </w:r>
          </w:p>
        </w:tc>
        <w:tc>
          <w:tcPr>
            <w:tcW w:w="113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
                <w:sz w:val="20"/>
                <w:szCs w:val="20"/>
              </w:rPr>
            </w:pPr>
          </w:p>
        </w:tc>
        <w:tc>
          <w:tcPr>
            <w:tcW w:w="22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bCs/>
                <w:i/>
                <w:i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0"/>
                <w:szCs w:val="20"/>
                <w:lang w:val="en-US"/>
              </w:rPr>
            </w:pPr>
            <w:r>
              <w:rPr>
                <w:sz w:val="20"/>
                <w:szCs w:val="20"/>
                <w:lang w:val="en-US"/>
              </w:rPr>
              <w:t>90237</w:t>
            </w:r>
          </w:p>
          <w:p>
            <w:pPr>
              <w:rPr>
                <w:rFonts w:eastAsia="Times New Roman"/>
                <w:sz w:val="20"/>
                <w:szCs w:val="20"/>
                <w:lang w:val="kk-KZ"/>
              </w:rPr>
            </w:pPr>
            <w:r>
              <w:rPr>
                <w:sz w:val="20"/>
                <w:szCs w:val="20"/>
                <w:lang w:val="en-US" w:eastAsia="en-US"/>
              </w:rPr>
              <w:t>Human and animal’s physiology</w:t>
            </w:r>
          </w:p>
        </w:tc>
        <w:tc>
          <w:tcPr>
            <w:tcW w:w="19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rStyle w:val="22"/>
                <w:sz w:val="20"/>
                <w:szCs w:val="20"/>
                <w:shd w:val="clear" w:color="auto" w:fill="FFFFFF"/>
                <w:lang w:val="en-US"/>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1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3</w:t>
            </w:r>
          </w:p>
        </w:tc>
        <w:tc>
          <w:tcPr>
            <w:tcW w:w="113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9</w:t>
            </w:r>
          </w:p>
        </w:tc>
        <w:tc>
          <w:tcPr>
            <w:tcW w:w="22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rPr>
            </w:pPr>
            <w:r>
              <w:rPr>
                <w:sz w:val="20"/>
                <w:szCs w:val="20"/>
              </w:rPr>
              <w:t>7</w:t>
            </w:r>
          </w:p>
        </w:tc>
      </w:tr>
      <w:tr>
        <w:trPr>
          <w:trHeight w:val="225" w:hRule="atLeast"/>
        </w:trPr>
        <w:tc>
          <w:tcPr>
            <w:tcW w:w="10485"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b/>
                <w:bCs/>
                <w:sz w:val="20"/>
                <w:szCs w:val="20"/>
                <w:lang w:val="en-US"/>
              </w:rPr>
            </w:pPr>
            <w:r>
              <w:rPr>
                <w:b/>
                <w:bCs/>
                <w:sz w:val="20"/>
                <w:szCs w:val="20"/>
                <w:lang w:val="en-US"/>
              </w:rPr>
              <w:t xml:space="preserve">ACADEMIC INFORMATION ABOUT THE </w:t>
            </w:r>
            <w:r>
              <w:rPr>
                <w:b/>
                <w:sz w:val="20"/>
                <w:szCs w:val="20"/>
                <w:lang w:val="en-US"/>
              </w:rPr>
              <w:t>COURSE</w:t>
            </w: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Learning Format</w:t>
            </w:r>
          </w:p>
        </w:tc>
        <w:tc>
          <w:tcPr>
            <w:tcW w:w="1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Cycle,</w:t>
            </w:r>
          </w:p>
          <w:p>
            <w:pPr>
              <w:rPr>
                <w:rFonts w:eastAsia="Times New Roman"/>
                <w:b/>
                <w:sz w:val="20"/>
                <w:szCs w:val="20"/>
                <w:lang w:val="en-US"/>
              </w:rPr>
            </w:pPr>
            <w:r>
              <w:rPr>
                <w:b/>
                <w:sz w:val="20"/>
                <w:szCs w:val="20"/>
              </w:rPr>
              <w:t>Component</w:t>
            </w:r>
            <w:r>
              <w:rPr>
                <w:b/>
                <w:sz w:val="20"/>
                <w:szCs w:val="20"/>
                <w:lang w:val="en-US"/>
              </w:rPr>
              <w:t>, module</w:t>
            </w:r>
          </w:p>
        </w:tc>
        <w:tc>
          <w:tcPr>
            <w:tcW w:w="1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 xml:space="preserve">Lecture </w:t>
            </w:r>
          </w:p>
          <w:p>
            <w:pPr>
              <w:rPr>
                <w:rFonts w:eastAsia="Times New Roman"/>
                <w:b/>
                <w:sz w:val="20"/>
                <w:szCs w:val="20"/>
              </w:rPr>
            </w:pPr>
            <w:r>
              <w:rPr>
                <w:b/>
                <w:sz w:val="20"/>
                <w:szCs w:val="20"/>
              </w:rPr>
              <w:t>types</w:t>
            </w:r>
          </w:p>
        </w:tc>
        <w:tc>
          <w:tcPr>
            <w:tcW w:w="21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 xml:space="preserve">Types </w:t>
            </w:r>
          </w:p>
          <w:p>
            <w:pPr>
              <w:rPr>
                <w:rFonts w:eastAsia="Times New Roman"/>
                <w:b/>
                <w:sz w:val="20"/>
                <w:szCs w:val="20"/>
              </w:rPr>
            </w:pPr>
            <w:r>
              <w:rPr>
                <w:b/>
                <w:sz w:val="20"/>
                <w:szCs w:val="20"/>
              </w:rPr>
              <w:t>of practical classes</w:t>
            </w:r>
          </w:p>
        </w:tc>
        <w:tc>
          <w:tcPr>
            <w:tcW w:w="34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en-US"/>
              </w:rPr>
            </w:pPr>
            <w:r>
              <w:rPr>
                <w:b/>
                <w:sz w:val="20"/>
                <w:szCs w:val="20"/>
                <w:lang w:val="en-US"/>
              </w:rPr>
              <w:t>Form and platform final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Cs/>
                <w:iCs/>
                <w:sz w:val="20"/>
                <w:szCs w:val="20"/>
                <w:highlight w:val="yellow"/>
              </w:rPr>
            </w:pPr>
            <w:r>
              <w:rPr>
                <w:bCs/>
                <w:iCs/>
                <w:sz w:val="20"/>
                <w:szCs w:val="20"/>
              </w:rPr>
              <w:t>hybrid</w:t>
            </w:r>
          </w:p>
        </w:tc>
        <w:tc>
          <w:tcPr>
            <w:tcW w:w="1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autoSpaceDE w:val="0"/>
              <w:autoSpaceDN w:val="0"/>
              <w:adjustRightInd w:val="0"/>
              <w:rPr>
                <w:sz w:val="20"/>
                <w:szCs w:val="20"/>
                <w:lang w:val="en-US"/>
              </w:rPr>
            </w:pPr>
            <w:r>
              <w:rPr>
                <w:sz w:val="20"/>
                <w:szCs w:val="20"/>
                <w:lang w:val="en-US"/>
              </w:rPr>
              <w:t>Profile cycle</w:t>
            </w:r>
          </w:p>
          <w:p>
            <w:pPr>
              <w:rPr>
                <w:sz w:val="20"/>
                <w:szCs w:val="20"/>
                <w:lang w:val="kk-KZ"/>
              </w:rPr>
            </w:pPr>
            <w:r>
              <w:rPr>
                <w:sz w:val="20"/>
                <w:szCs w:val="20"/>
                <w:lang w:val="en-US"/>
              </w:rPr>
              <w:t>Elective component</w:t>
            </w:r>
          </w:p>
          <w:p>
            <w:pPr>
              <w:rPr>
                <w:sz w:val="20"/>
                <w:szCs w:val="20"/>
                <w:lang w:val="en-US"/>
              </w:rPr>
            </w:pPr>
          </w:p>
          <w:p>
            <w:pPr>
              <w:rPr>
                <w:rFonts w:eastAsia="Times New Roman"/>
                <w:sz w:val="20"/>
                <w:szCs w:val="20"/>
                <w:lang w:val="en-US"/>
              </w:rPr>
            </w:pPr>
            <w:r>
              <w:rPr>
                <w:sz w:val="20"/>
                <w:szCs w:val="20"/>
                <w:lang w:val="kk-KZ"/>
              </w:rPr>
              <w:t>M-</w:t>
            </w:r>
            <w:r>
              <w:rPr>
                <w:sz w:val="20"/>
                <w:szCs w:val="20"/>
                <w:lang w:val="en-US"/>
              </w:rPr>
              <w:t>5</w:t>
            </w:r>
            <w:r>
              <w:rPr>
                <w:sz w:val="20"/>
                <w:szCs w:val="20"/>
                <w:lang w:val="kk-KZ"/>
              </w:rPr>
              <w:t xml:space="preserve"> Module of </w:t>
            </w:r>
            <w:r>
              <w:rPr>
                <w:sz w:val="20"/>
                <w:szCs w:val="20"/>
                <w:lang w:val="en-US"/>
              </w:rPr>
              <w:t>physiology</w:t>
            </w:r>
          </w:p>
        </w:tc>
        <w:tc>
          <w:tcPr>
            <w:tcW w:w="18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Module’s types</w:t>
            </w:r>
          </w:p>
        </w:tc>
        <w:tc>
          <w:tcPr>
            <w:tcW w:w="21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imes New Roman"/>
                <w:sz w:val="20"/>
                <w:szCs w:val="20"/>
                <w:lang w:val="en-US"/>
              </w:rPr>
            </w:pPr>
            <w:r>
              <w:rPr>
                <w:sz w:val="20"/>
                <w:szCs w:val="20"/>
                <w:lang w:val="en-US"/>
              </w:rPr>
              <w:t>Analytic seminar</w:t>
            </w:r>
          </w:p>
        </w:tc>
        <w:tc>
          <w:tcPr>
            <w:tcW w:w="340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en-US"/>
              </w:rPr>
            </w:pPr>
            <w:r>
              <w:rPr>
                <w:sz w:val="20"/>
                <w:szCs w:val="20"/>
                <w:lang w:val="en-US"/>
              </w:rPr>
              <w:t>Writing form on IS Univer platform</w:t>
            </w:r>
          </w:p>
        </w:tc>
      </w:tr>
      <w:tr>
        <w:trPr>
          <w:trHeight w:val="214"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en-US"/>
              </w:rPr>
            </w:pPr>
            <w:r>
              <w:rPr>
                <w:b/>
                <w:sz w:val="20"/>
                <w:szCs w:val="20"/>
              </w:rPr>
              <w:t>Lectur</w:t>
            </w:r>
            <w:r>
              <w:rPr>
                <w:b/>
                <w:sz w:val="20"/>
                <w:szCs w:val="20"/>
                <w:lang w:val="en-US"/>
              </w:rPr>
              <w:t>es</w:t>
            </w:r>
            <w:r>
              <w:rPr>
                <w:b/>
                <w:sz w:val="20"/>
                <w:szCs w:val="20"/>
              </w:rPr>
              <w:t xml:space="preserve"> </w:t>
            </w:r>
            <w:r>
              <w:rPr>
                <w:b/>
                <w:sz w:val="20"/>
                <w:szCs w:val="20"/>
                <w:lang w:val="en-US"/>
              </w:rPr>
              <w:t>and for seminars</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rPr>
                <w:sz w:val="20"/>
                <w:szCs w:val="20"/>
                <w:lang w:val="kk-KZ"/>
              </w:rPr>
              <w:t>Ba</w:t>
            </w:r>
            <w:r>
              <w:rPr>
                <w:sz w:val="20"/>
                <w:szCs w:val="20"/>
                <w:lang w:val="en-US"/>
              </w:rPr>
              <w:t>h</w:t>
            </w:r>
            <w:r>
              <w:rPr>
                <w:sz w:val="20"/>
                <w:szCs w:val="20"/>
                <w:lang w:val="kk-KZ"/>
              </w:rPr>
              <w:t>tybaeva L.</w:t>
            </w:r>
            <w:r>
              <w:rPr>
                <w:sz w:val="20"/>
                <w:szCs w:val="20"/>
                <w:lang w:val="en-US"/>
              </w:rPr>
              <w:t>K., c.b.sc., Associate Professor, Acting professor of biophysics, biomedicine and neuroscience chair</w:t>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kk-KZ"/>
              </w:rPr>
            </w:pPr>
            <w:r>
              <w:rPr>
                <w:b/>
                <w:sz w:val="20"/>
                <w:szCs w:val="20"/>
              </w:rPr>
              <w:t xml:space="preserve">e-mail </w:t>
            </w:r>
            <w:r>
              <w:rPr>
                <w:b/>
                <w:sz w:val="20"/>
                <w:szCs w:val="20"/>
                <w:lang w:val="kk-KZ"/>
              </w:rPr>
              <w:t>:</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fldChar w:fldCharType="begin"/>
            </w:r>
            <w:r>
              <w:instrText xml:space="preserve"> HYPERLINK "mailto:bahty@kaznu.kz" </w:instrText>
            </w:r>
            <w:r>
              <w:fldChar w:fldCharType="separate"/>
            </w:r>
            <w:r>
              <w:rPr>
                <w:rStyle w:val="9"/>
                <w:sz w:val="20"/>
                <w:szCs w:val="20"/>
                <w:lang w:val="en-US"/>
              </w:rPr>
              <w:t>bahty@kaznu.kz</w:t>
            </w:r>
            <w:r>
              <w:rPr>
                <w:rStyle w:val="9"/>
                <w:sz w:val="20"/>
                <w:szCs w:val="20"/>
                <w:lang w:val="en-US"/>
              </w:rPr>
              <w:fldChar w:fldCharType="end"/>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lang w:val="kk-KZ"/>
              </w:rPr>
            </w:pPr>
            <w:r>
              <w:rPr>
                <w:b/>
                <w:sz w:val="20"/>
                <w:szCs w:val="20"/>
              </w:rPr>
              <w:t xml:space="preserve">Phone </w:t>
            </w:r>
            <w:r>
              <w:rPr>
                <w:b/>
                <w:sz w:val="20"/>
                <w:szCs w:val="20"/>
                <w:lang w:val="kk-KZ"/>
              </w:rPr>
              <w:t>:</w:t>
            </w:r>
          </w:p>
        </w:tc>
        <w:tc>
          <w:tcPr>
            <w:tcW w:w="538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rFonts w:eastAsia="Times New Roman"/>
                <w:sz w:val="20"/>
                <w:szCs w:val="20"/>
                <w:lang w:val="en-US"/>
              </w:rPr>
            </w:pPr>
            <w:r>
              <w:rPr>
                <w:sz w:val="20"/>
                <w:szCs w:val="20"/>
                <w:lang w:val="en-US"/>
              </w:rPr>
              <w:t>8-727-377-34-34 (12-08)</w:t>
            </w:r>
          </w:p>
        </w:tc>
        <w:tc>
          <w:tcPr>
            <w:tcW w:w="340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85"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pPr>
              <w:jc w:val="center"/>
              <w:rPr>
                <w:rFonts w:eastAsia="Times New Roman"/>
                <w:sz w:val="20"/>
                <w:szCs w:val="20"/>
                <w:lang w:val="en-US"/>
              </w:rPr>
            </w:pPr>
            <w:r>
              <w:rPr>
                <w:b/>
                <w:bCs/>
                <w:sz w:val="20"/>
                <w:szCs w:val="20"/>
                <w:lang w:val="en-US"/>
              </w:rPr>
              <w:t xml:space="preserve">ACADEMIC </w:t>
            </w:r>
            <w:r>
              <w:rPr>
                <w:b/>
                <w:sz w:val="20"/>
                <w:szCs w:val="20"/>
                <w:lang w:val="en-US"/>
              </w:rPr>
              <w:t>COURSE</w:t>
            </w:r>
            <w:r>
              <w:rPr>
                <w:b/>
                <w:bCs/>
                <w:sz w:val="20"/>
                <w:szCs w:val="20"/>
                <w:lang w:val="en-US"/>
              </w:rPr>
              <w:t xml:space="preserve"> PRESENTATION</w:t>
            </w:r>
          </w:p>
        </w:tc>
      </w:tr>
      <w:tr>
        <w:tc>
          <w:tcPr>
            <w:tcW w:w="1701" w:type="dxa"/>
            <w:tcBorders>
              <w:top w:val="single" w:color="000000" w:sz="4" w:space="0"/>
              <w:left w:val="single" w:color="000000" w:sz="4" w:space="0"/>
              <w:bottom w:val="single" w:color="000000" w:sz="4" w:space="0"/>
              <w:right w:val="single" w:color="000000" w:sz="4" w:space="0"/>
            </w:tcBorders>
          </w:tcPr>
          <w:p>
            <w:pPr>
              <w:rPr>
                <w:rFonts w:eastAsia="Times New Roman"/>
                <w:b/>
                <w:sz w:val="20"/>
                <w:szCs w:val="20"/>
              </w:rPr>
            </w:pPr>
            <w:r>
              <w:rPr>
                <w:b/>
                <w:sz w:val="20"/>
                <w:szCs w:val="20"/>
              </w:rPr>
              <w:t>Purpose</w:t>
            </w:r>
          </w:p>
          <w:p>
            <w:pPr>
              <w:rPr>
                <w:rFonts w:eastAsia="Times New Roman"/>
                <w:b/>
                <w:sz w:val="20"/>
                <w:szCs w:val="20"/>
              </w:rPr>
            </w:pPr>
            <w:r>
              <w:rPr>
                <w:b/>
                <w:sz w:val="20"/>
                <w:szCs w:val="20"/>
              </w:rPr>
              <w:t xml:space="preserve">of the </w:t>
            </w:r>
            <w:r>
              <w:rPr>
                <w:b/>
                <w:sz w:val="20"/>
                <w:szCs w:val="20"/>
                <w:lang w:val="en-US"/>
              </w:rPr>
              <w:t>course</w:t>
            </w:r>
          </w:p>
        </w:tc>
        <w:tc>
          <w:tcPr>
            <w:tcW w:w="5384" w:type="dxa"/>
            <w:gridSpan w:val="6"/>
            <w:tcBorders>
              <w:top w:val="single" w:color="000000" w:sz="4" w:space="0"/>
              <w:left w:val="single" w:color="000000" w:sz="4" w:space="0"/>
              <w:bottom w:val="single" w:color="000000" w:sz="4" w:space="0"/>
              <w:right w:val="single" w:color="000000" w:sz="4" w:space="0"/>
            </w:tcBorders>
          </w:tcPr>
          <w:p>
            <w:pPr>
              <w:jc w:val="center"/>
              <w:rPr>
                <w:rFonts w:eastAsia="Times New Roman"/>
                <w:sz w:val="20"/>
                <w:szCs w:val="20"/>
                <w:lang w:val="en-US"/>
              </w:rPr>
            </w:pPr>
            <w:r>
              <w:rPr>
                <w:b/>
                <w:sz w:val="20"/>
                <w:szCs w:val="20"/>
                <w:lang w:val="en-US"/>
              </w:rPr>
              <w:t xml:space="preserve">Expected Learning Outcomes (LO) </w:t>
            </w:r>
            <w:r>
              <w:rPr>
                <w:b/>
                <w:sz w:val="20"/>
                <w:szCs w:val="20"/>
                <w:lang w:val="kk-KZ"/>
              </w:rPr>
              <w:t>*</w:t>
            </w:r>
            <w:r>
              <w:rPr>
                <w:sz w:val="20"/>
                <w:szCs w:val="20"/>
                <w:lang w:val="en-US"/>
              </w:rPr>
              <w:t xml:space="preserve"> </w:t>
            </w:r>
          </w:p>
          <w:p>
            <w:pPr>
              <w:jc w:val="center"/>
              <w:rPr>
                <w:rFonts w:eastAsia="Times New Roman"/>
                <w:b/>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center"/>
              <w:rPr>
                <w:rFonts w:eastAsia="Times New Roman"/>
                <w:sz w:val="20"/>
                <w:szCs w:val="20"/>
                <w:lang w:val="en-US"/>
              </w:rPr>
            </w:pPr>
            <w:r>
              <w:rPr>
                <w:rStyle w:val="22"/>
                <w:b/>
                <w:bCs/>
                <w:sz w:val="20"/>
                <w:szCs w:val="20"/>
                <w:lang w:val="en-US"/>
              </w:rPr>
              <w:t>Indicators of LO achievement (ID)</w:t>
            </w:r>
          </w:p>
        </w:tc>
      </w:tr>
      <w:tr>
        <w:trPr>
          <w:trHeight w:val="152" w:hRule="atLeast"/>
        </w:trPr>
        <w:tc>
          <w:tcPr>
            <w:tcW w:w="1701"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color w:val="000000"/>
                <w:sz w:val="20"/>
                <w:szCs w:val="20"/>
                <w:lang w:val="en-US"/>
              </w:rPr>
              <w:t>Тo systematize the theoretical and methodological foundations of physiology, physiological processes of human and animal life in their unity and relationship with the environment. As a result, the student will be able to explain and systematize the general patterns and specific features of the activity of various body systems, their individual structural elements and the organism as a whole.</w:t>
            </w: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 xml:space="preserve">1. </w:t>
            </w:r>
            <w:r>
              <w:rPr>
                <w:color w:val="000000"/>
                <w:sz w:val="20"/>
                <w:szCs w:val="20"/>
                <w:lang w:val="en-US" w:eastAsia="en-US"/>
              </w:rPr>
              <w:t xml:space="preserve">Demonstrate acquired knowledge about of </w:t>
            </w:r>
            <w:r>
              <w:rPr>
                <w:color w:val="000000"/>
                <w:sz w:val="20"/>
                <w:szCs w:val="20"/>
                <w:lang w:val="kk-KZ" w:eastAsia="en-US"/>
              </w:rPr>
              <w:t xml:space="preserve">physiological functions of the </w:t>
            </w:r>
            <w:r>
              <w:rPr>
                <w:color w:val="000000"/>
                <w:sz w:val="20"/>
                <w:szCs w:val="20"/>
                <w:lang w:val="en-US" w:eastAsia="en-US"/>
              </w:rPr>
              <w:t>body</w:t>
            </w:r>
            <w:r>
              <w:rPr>
                <w:color w:val="000000"/>
                <w:sz w:val="20"/>
                <w:szCs w:val="20"/>
                <w:lang w:val="kk-KZ" w:eastAsia="en-US"/>
              </w:rPr>
              <w:t xml:space="preserve">, development of the </w:t>
            </w:r>
            <w:r>
              <w:rPr>
                <w:color w:val="000000"/>
                <w:sz w:val="20"/>
                <w:szCs w:val="20"/>
                <w:lang w:val="en-US" w:eastAsia="en-US"/>
              </w:rPr>
              <w:t xml:space="preserve">physiological </w:t>
            </w:r>
            <w:r>
              <w:rPr>
                <w:color w:val="000000"/>
                <w:sz w:val="20"/>
                <w:szCs w:val="20"/>
                <w:lang w:val="kk-KZ" w:eastAsia="en-US"/>
              </w:rPr>
              <w:t>system in phylogenesis, ontogenesis of humans and animals</w:t>
            </w:r>
            <w:r>
              <w:rPr>
                <w:sz w:val="20"/>
                <w:szCs w:val="20"/>
                <w:lang w:val="en-US" w:eastAsia="en-US"/>
              </w:rPr>
              <w:t>.</w:t>
            </w:r>
            <w:r>
              <w:rPr>
                <w:rFonts w:eastAsia="Times New Roman"/>
                <w:sz w:val="20"/>
                <w:szCs w:val="20"/>
                <w:lang w:val="en-US"/>
              </w:rPr>
              <w:t xml:space="preserve"> </w:t>
            </w: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1.1 </w:t>
            </w:r>
            <w:r>
              <w:rPr>
                <w:sz w:val="20"/>
                <w:szCs w:val="20"/>
                <w:lang w:val="en-US" w:eastAsia="en-US"/>
              </w:rPr>
              <w:t xml:space="preserve">Demonstrate knowledge of the </w:t>
            </w:r>
            <w:r>
              <w:rPr>
                <w:color w:val="000000"/>
                <w:sz w:val="20"/>
                <w:szCs w:val="20"/>
                <w:lang w:val="kk-KZ" w:eastAsia="en-US"/>
              </w:rPr>
              <w:t xml:space="preserve">physiological functions of the </w:t>
            </w:r>
            <w:r>
              <w:rPr>
                <w:color w:val="000000"/>
                <w:sz w:val="20"/>
                <w:szCs w:val="20"/>
                <w:lang w:val="en-US" w:eastAsia="en-US"/>
              </w:rPr>
              <w:t>body.</w:t>
            </w:r>
          </w:p>
        </w:tc>
      </w:tr>
      <w:tr>
        <w:trPr>
          <w:trHeight w:val="152"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kk-KZ"/>
              </w:rPr>
              <w:t xml:space="preserve">1.2 </w:t>
            </w:r>
            <w:r>
              <w:rPr>
                <w:rFonts w:ascii="Times New Roman" w:hAnsi="Times New Roman"/>
                <w:sz w:val="20"/>
                <w:szCs w:val="20"/>
                <w:lang w:val="en-US"/>
              </w:rPr>
              <w:t xml:space="preserve">Determine the </w:t>
            </w:r>
            <w:r>
              <w:rPr>
                <w:rFonts w:ascii="Times New Roman" w:hAnsi="Times New Roman"/>
                <w:color w:val="000000"/>
                <w:sz w:val="20"/>
                <w:szCs w:val="20"/>
                <w:lang w:val="kk-KZ"/>
              </w:rPr>
              <w:t xml:space="preserve">development of the </w:t>
            </w:r>
            <w:r>
              <w:rPr>
                <w:rFonts w:ascii="Times New Roman" w:hAnsi="Times New Roman"/>
                <w:color w:val="000000"/>
                <w:sz w:val="20"/>
                <w:szCs w:val="20"/>
                <w:lang w:val="en-US"/>
              </w:rPr>
              <w:t xml:space="preserve">physiological </w:t>
            </w:r>
            <w:r>
              <w:rPr>
                <w:rFonts w:ascii="Times New Roman" w:hAnsi="Times New Roman"/>
                <w:color w:val="000000"/>
                <w:sz w:val="20"/>
                <w:szCs w:val="20"/>
                <w:lang w:val="kk-KZ"/>
              </w:rPr>
              <w:t>system in phylogenesis, ontogenesis of humans and animals</w:t>
            </w:r>
            <w:r>
              <w:rPr>
                <w:rFonts w:ascii="Times New Roman" w:hAnsi="Times New Roman"/>
                <w:sz w:val="20"/>
                <w:szCs w:val="20"/>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eastAsia="ar-SA"/>
              </w:rPr>
            </w:pPr>
            <w:r>
              <w:rPr>
                <w:sz w:val="20"/>
                <w:szCs w:val="20"/>
                <w:lang w:val="en-US" w:eastAsia="ar-SA"/>
              </w:rPr>
              <w:t xml:space="preserve">2. </w:t>
            </w:r>
            <w:r>
              <w:rPr>
                <w:sz w:val="20"/>
                <w:szCs w:val="20"/>
                <w:lang w:val="en-US" w:eastAsia="en-US"/>
              </w:rPr>
              <w:t xml:space="preserve">Demonstrate an understanding </w:t>
            </w:r>
            <w:r>
              <w:rPr>
                <w:sz w:val="20"/>
                <w:szCs w:val="20"/>
                <w:lang w:val="kk-KZ" w:eastAsia="en-US"/>
              </w:rPr>
              <w:t xml:space="preserve">of the </w:t>
            </w:r>
            <w:r>
              <w:rPr>
                <w:sz w:val="20"/>
                <w:szCs w:val="20"/>
                <w:lang w:val="en-US"/>
              </w:rPr>
              <w:t xml:space="preserve">physiological functions and </w:t>
            </w:r>
            <w:r>
              <w:rPr>
                <w:sz w:val="20"/>
                <w:szCs w:val="20"/>
                <w:lang w:val="kk-KZ" w:eastAsia="en-US"/>
              </w:rPr>
              <w:t xml:space="preserve">relationships </w:t>
            </w:r>
            <w:r>
              <w:rPr>
                <w:sz w:val="20"/>
                <w:szCs w:val="20"/>
                <w:lang w:val="en-US" w:eastAsia="en-US"/>
              </w:rPr>
              <w:t>of the</w:t>
            </w:r>
            <w:r>
              <w:rPr>
                <w:sz w:val="20"/>
                <w:szCs w:val="20"/>
                <w:lang w:val="kk-KZ" w:eastAsia="en-US"/>
              </w:rPr>
              <w:t xml:space="preserve"> </w:t>
            </w:r>
            <w:r>
              <w:rPr>
                <w:sz w:val="20"/>
                <w:szCs w:val="20"/>
                <w:lang w:val="en-US" w:eastAsia="en-US"/>
              </w:rPr>
              <w:t>hormones, mediators, nerve signals and cells.</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2.1 Demonstrate knowledge of the physiological functions of the</w:t>
            </w:r>
            <w:r>
              <w:rPr>
                <w:rFonts w:ascii="Times New Roman" w:hAnsi="Times New Roman"/>
                <w:sz w:val="20"/>
                <w:szCs w:val="20"/>
                <w:lang w:val="kk-KZ"/>
              </w:rPr>
              <w:t xml:space="preserve"> </w:t>
            </w:r>
            <w:r>
              <w:rPr>
                <w:rFonts w:ascii="Times New Roman" w:hAnsi="Times New Roman"/>
                <w:sz w:val="20"/>
                <w:szCs w:val="20"/>
                <w:lang w:val="en-US"/>
              </w:rPr>
              <w:t>hormones, mediators, nerve signals and cells.</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2.2 Demonstrate an understanding </w:t>
            </w:r>
            <w:r>
              <w:rPr>
                <w:sz w:val="20"/>
                <w:szCs w:val="20"/>
                <w:lang w:val="kk-KZ"/>
              </w:rPr>
              <w:t xml:space="preserve">of the relationships </w:t>
            </w:r>
            <w:r>
              <w:rPr>
                <w:sz w:val="20"/>
                <w:szCs w:val="20"/>
                <w:lang w:val="en-US"/>
              </w:rPr>
              <w:t>between of the</w:t>
            </w:r>
            <w:r>
              <w:rPr>
                <w:sz w:val="20"/>
                <w:szCs w:val="20"/>
                <w:lang w:val="kk-KZ"/>
              </w:rPr>
              <w:t xml:space="preserve"> </w:t>
            </w:r>
            <w:r>
              <w:rPr>
                <w:sz w:val="20"/>
                <w:szCs w:val="20"/>
                <w:lang w:val="en-US"/>
              </w:rPr>
              <w:t>hormones, mediators, nerve signals and 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kk-KZ" w:eastAsia="ar-SA"/>
              </w:rPr>
            </w:pPr>
            <w:r>
              <w:rPr>
                <w:sz w:val="20"/>
                <w:szCs w:val="20"/>
                <w:lang w:val="kk-KZ" w:eastAsia="ar-SA"/>
              </w:rPr>
              <w:t xml:space="preserve">3. </w:t>
            </w:r>
            <w:r>
              <w:rPr>
                <w:sz w:val="20"/>
                <w:szCs w:val="20"/>
                <w:lang w:val="en-US" w:eastAsia="en-US"/>
              </w:rPr>
              <w:t>Analyze the material studied the physiology of the animals with the release of the general laws of evolutionary complication of physiological systems in accordance with the features and functions of cells, including new knowledge in the context of basic  knowledge in aspect of “H</w:t>
            </w:r>
            <w:r>
              <w:rPr>
                <w:rStyle w:val="14"/>
                <w:sz w:val="20"/>
                <w:szCs w:val="20"/>
                <w:lang w:val="en-US" w:eastAsia="en-US"/>
              </w:rPr>
              <w:t>uman and animal’s physiology</w:t>
            </w:r>
            <w:r>
              <w:rPr>
                <w:sz w:val="20"/>
                <w:szCs w:val="20"/>
                <w:lang w:val="en-US" w:eastAsia="en-US"/>
              </w:rPr>
              <w:t>”.</w:t>
            </w: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bCs/>
                <w:sz w:val="20"/>
                <w:szCs w:val="20"/>
                <w:lang w:val="en-US"/>
              </w:rPr>
              <w:t xml:space="preserve">3.1 </w:t>
            </w:r>
            <w:r>
              <w:rPr>
                <w:sz w:val="20"/>
                <w:szCs w:val="20"/>
                <w:lang w:val="en-US"/>
              </w:rPr>
              <w:t>Understand the role of nervous, humoral regulation in the formation, growth, development and functioning of cells, organs and systems.</w:t>
            </w:r>
          </w:p>
        </w:tc>
      </w:tr>
      <w:tr>
        <w:trPr>
          <w:trHeight w:val="84"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kk-KZ"/>
              </w:rPr>
            </w:pPr>
            <w:r>
              <w:rPr>
                <w:bCs/>
                <w:sz w:val="20"/>
                <w:szCs w:val="20"/>
                <w:lang w:val="kk-KZ"/>
              </w:rPr>
              <w:t xml:space="preserve">3.2 </w:t>
            </w:r>
            <w:r>
              <w:rPr>
                <w:sz w:val="20"/>
                <w:szCs w:val="20"/>
                <w:lang w:val="en-US"/>
              </w:rPr>
              <w:t>Demonstrate an understanding of the role of hormones and neurotransmitters in regulating the physiological functions of cells, organs, and systems.</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en-US" w:eastAsia="ar-SA"/>
              </w:rPr>
            </w:pPr>
            <w:r>
              <w:rPr>
                <w:sz w:val="20"/>
                <w:szCs w:val="20"/>
                <w:lang w:val="en-US" w:eastAsia="ar-SA"/>
              </w:rPr>
              <w:t>4. I</w:t>
            </w:r>
            <w:r>
              <w:rPr>
                <w:color w:val="000000"/>
                <w:sz w:val="20"/>
                <w:szCs w:val="20"/>
                <w:lang w:val="en-US" w:eastAsia="en-US"/>
              </w:rPr>
              <w:t>nclude new knowledge in the context of basic</w:t>
            </w:r>
            <w:r>
              <w:rPr>
                <w:sz w:val="20"/>
                <w:szCs w:val="20"/>
                <w:lang w:val="en-US" w:eastAsia="en-US"/>
              </w:rPr>
              <w:t xml:space="preserve"> </w:t>
            </w:r>
            <w:r>
              <w:rPr>
                <w:color w:val="000000"/>
                <w:sz w:val="20"/>
                <w:szCs w:val="20"/>
                <w:lang w:val="en-US" w:eastAsia="en-US"/>
              </w:rPr>
              <w:t xml:space="preserve"> knowledge in aspect of human and animal’s physiology, interpret its contents.</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4.1 Analyze educational situation and offer direction to solve it.</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eastAsia="ar-SA"/>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sz w:val="20"/>
                <w:szCs w:val="20"/>
                <w:lang w:val="en-US"/>
              </w:rPr>
              <w:t>4.2 Use methods (research, calculation, analysis, etc.) inherent to the field of study (specifically) individually or in a group teaching and research activities.</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restart"/>
            <w:tcBorders>
              <w:top w:val="single" w:color="000000" w:sz="4" w:space="0"/>
              <w:left w:val="single" w:color="000000" w:sz="4" w:space="0"/>
              <w:bottom w:val="single" w:color="000000" w:sz="4" w:space="0"/>
              <w:right w:val="single" w:color="000000" w:sz="4" w:space="0"/>
            </w:tcBorders>
          </w:tcPr>
          <w:p>
            <w:pPr>
              <w:jc w:val="both"/>
              <w:rPr>
                <w:sz w:val="20"/>
                <w:szCs w:val="20"/>
                <w:lang w:val="en-US" w:eastAsia="ar-SA"/>
              </w:rPr>
            </w:pPr>
            <w:r>
              <w:rPr>
                <w:sz w:val="20"/>
                <w:szCs w:val="20"/>
                <w:lang w:val="en-US" w:eastAsia="ar-SA"/>
              </w:rPr>
              <w:t>5. U</w:t>
            </w:r>
            <w:r>
              <w:rPr>
                <w:sz w:val="20"/>
                <w:szCs w:val="20"/>
                <w:lang w:val="en-US" w:eastAsia="en-US"/>
              </w:rPr>
              <w:t xml:space="preserve">se </w:t>
            </w:r>
            <w:r>
              <w:rPr>
                <w:sz w:val="20"/>
                <w:szCs w:val="20"/>
                <w:lang w:val="kk-KZ" w:eastAsia="en-US"/>
              </w:rPr>
              <w:t xml:space="preserve">acquired knowledge </w:t>
            </w:r>
            <w:r>
              <w:rPr>
                <w:sz w:val="20"/>
                <w:szCs w:val="20"/>
                <w:lang w:val="en-US" w:eastAsia="en-US"/>
              </w:rPr>
              <w:t xml:space="preserve">of </w:t>
            </w:r>
            <w:r>
              <w:rPr>
                <w:sz w:val="20"/>
                <w:szCs w:val="20"/>
                <w:lang w:val="kk-KZ" w:eastAsia="en-US"/>
              </w:rPr>
              <w:t>the discipline "</w:t>
            </w:r>
            <w:r>
              <w:rPr>
                <w:sz w:val="20"/>
                <w:szCs w:val="20"/>
                <w:lang w:val="en-US" w:eastAsia="en-US"/>
              </w:rPr>
              <w:t>Human and animal’s physiology</w:t>
            </w:r>
            <w:r>
              <w:rPr>
                <w:sz w:val="20"/>
                <w:szCs w:val="20"/>
                <w:lang w:val="kk-KZ" w:eastAsia="en-US"/>
              </w:rPr>
              <w:t>", provide an opportunity to develop the ability to regenerate and conclusions through the analysis and conclusion. Independently from the respective electronic sources, the ability to obtain and analyze information. The search for other ways of solving problems in everyday educational process, planning and organization.</w:t>
            </w:r>
          </w:p>
        </w:tc>
        <w:tc>
          <w:tcPr>
            <w:tcW w:w="3400" w:type="dxa"/>
            <w:gridSpan w:val="2"/>
            <w:tcBorders>
              <w:top w:val="single" w:color="000000" w:sz="4" w:space="0"/>
              <w:left w:val="single" w:color="000000" w:sz="4" w:space="0"/>
              <w:bottom w:val="single" w:color="000000" w:sz="4" w:space="0"/>
              <w:right w:val="single" w:color="000000" w:sz="4" w:space="0"/>
            </w:tcBorders>
          </w:tcPr>
          <w:p>
            <w:pPr>
              <w:pStyle w:val="17"/>
              <w:jc w:val="both"/>
              <w:rPr>
                <w:rFonts w:ascii="Times New Roman" w:hAnsi="Times New Roman"/>
                <w:sz w:val="20"/>
                <w:szCs w:val="20"/>
                <w:lang w:val="en-US"/>
              </w:rPr>
            </w:pPr>
            <w:r>
              <w:rPr>
                <w:rFonts w:ascii="Times New Roman" w:hAnsi="Times New Roman"/>
                <w:sz w:val="20"/>
                <w:szCs w:val="20"/>
                <w:lang w:val="en-US"/>
              </w:rPr>
              <w:t>5.1 Synthesize, interpret and evaluate the learning outcomes of discipline “Human and animal’s physiology”, modules, midterm exam content.</w:t>
            </w:r>
          </w:p>
        </w:tc>
      </w:tr>
      <w:tr>
        <w:trPr>
          <w:trHeight w:val="76" w:hRule="atLeast"/>
        </w:trPr>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5384" w:type="dxa"/>
            <w:gridSpan w:val="6"/>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lang w:val="en-US"/>
              </w:rPr>
            </w:pPr>
          </w:p>
        </w:tc>
        <w:tc>
          <w:tcPr>
            <w:tcW w:w="3400" w:type="dxa"/>
            <w:gridSpan w:val="2"/>
            <w:tcBorders>
              <w:top w:val="single" w:color="000000" w:sz="4" w:space="0"/>
              <w:left w:val="single" w:color="000000" w:sz="4" w:space="0"/>
              <w:bottom w:val="single" w:color="000000" w:sz="4" w:space="0"/>
              <w:right w:val="single" w:color="000000" w:sz="4" w:space="0"/>
            </w:tcBorders>
          </w:tcPr>
          <w:p>
            <w:pPr>
              <w:jc w:val="both"/>
              <w:rPr>
                <w:bCs/>
                <w:sz w:val="20"/>
                <w:szCs w:val="20"/>
                <w:lang w:val="en-US"/>
              </w:rPr>
            </w:pPr>
            <w:r>
              <w:rPr>
                <w:sz w:val="20"/>
                <w:szCs w:val="20"/>
                <w:lang w:val="en-US"/>
              </w:rPr>
              <w:t xml:space="preserve">5.2 </w:t>
            </w:r>
            <w:r>
              <w:rPr>
                <w:sz w:val="20"/>
                <w:szCs w:val="20"/>
                <w:lang w:val="en-US" w:eastAsia="en-US"/>
              </w:rPr>
              <w:t>A</w:t>
            </w:r>
            <w:r>
              <w:rPr>
                <w:sz w:val="20"/>
                <w:szCs w:val="20"/>
                <w:lang w:val="kk-KZ" w:eastAsia="en-US"/>
              </w:rPr>
              <w:t>pply the acquired knowledge in scientific-research work in the applied branches of science and in the practice of teachers.</w:t>
            </w:r>
          </w:p>
        </w:tc>
      </w:tr>
      <w:tr>
        <w:trPr>
          <w:trHeight w:val="288"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Prerequisites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sz w:val="20"/>
                <w:szCs w:val="20"/>
                <w:lang w:val="en-US"/>
              </w:rPr>
              <w:t>Human anatomy, histology</w:t>
            </w:r>
          </w:p>
        </w:tc>
      </w:tr>
      <w:tr>
        <w:trPr>
          <w:trHeight w:val="288" w:hRule="atLeast"/>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
                <w:sz w:val="20"/>
                <w:szCs w:val="20"/>
              </w:rPr>
            </w:pPr>
            <w:r>
              <w:rPr>
                <w:b/>
                <w:sz w:val="20"/>
                <w:szCs w:val="20"/>
              </w:rPr>
              <w:t>Postrequisites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en-US"/>
              </w:rPr>
            </w:pPr>
            <w:r>
              <w:rPr>
                <w:sz w:val="20"/>
                <w:szCs w:val="20"/>
                <w:lang w:val="en-US" w:eastAsia="en-US"/>
              </w:rPr>
              <w:t>Molecular biology, Endocrinology, Immunology, Biophysics, Neuroscience</w:t>
            </w:r>
          </w:p>
        </w:tc>
      </w:tr>
      <w:t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bCs/>
                <w:sz w:val="20"/>
                <w:szCs w:val="20"/>
                <w:shd w:val="clear" w:color="auto" w:fill="FFFFFF"/>
              </w:rPr>
            </w:pPr>
            <w:r>
              <w:rPr>
                <w:b/>
                <w:sz w:val="20"/>
                <w:szCs w:val="20"/>
              </w:rPr>
              <w:t>Learning Resources</w:t>
            </w:r>
          </w:p>
        </w:tc>
        <w:tc>
          <w:tcPr>
            <w:tcW w:w="878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sz w:val="20"/>
                <w:szCs w:val="20"/>
                <w:lang w:val="kk-KZ"/>
              </w:rPr>
            </w:pPr>
            <w:r>
              <w:rPr>
                <w:b/>
                <w:bCs/>
                <w:sz w:val="20"/>
                <w:szCs w:val="20"/>
                <w:lang w:val="en-US"/>
              </w:rPr>
              <w:t xml:space="preserve">Literature: </w:t>
            </w:r>
            <w:r>
              <w:rPr>
                <w:sz w:val="20"/>
                <w:szCs w:val="20"/>
                <w:lang w:val="kk-KZ"/>
              </w:rPr>
              <w:t xml:space="preserve">main, additional. </w:t>
            </w:r>
          </w:p>
          <w:p>
            <w:pPr>
              <w:pStyle w:val="13"/>
              <w:tabs>
                <w:tab w:val="left" w:pos="317"/>
              </w:tabs>
              <w:autoSpaceDE w:val="0"/>
              <w:autoSpaceDN w:val="0"/>
              <w:adjustRightInd w:val="0"/>
              <w:ind w:left="0"/>
              <w:jc w:val="both"/>
              <w:rPr>
                <w:b/>
                <w:bCs/>
                <w:sz w:val="20"/>
                <w:szCs w:val="20"/>
                <w:lang w:val="en-US"/>
              </w:rPr>
            </w:pPr>
            <w:r>
              <w:rPr>
                <w:b/>
                <w:bCs/>
                <w:sz w:val="20"/>
                <w:szCs w:val="20"/>
                <w:lang w:val="en-US"/>
              </w:rPr>
              <w:t>Base</w:t>
            </w:r>
            <w:r>
              <w:rPr>
                <w:b/>
                <w:bCs/>
                <w:sz w:val="20"/>
                <w:szCs w:val="20"/>
                <w:lang w:val="kk-KZ"/>
              </w:rPr>
              <w:t xml:space="preserve"> literary sources</w:t>
            </w:r>
            <w:r>
              <w:rPr>
                <w:b/>
                <w:bCs/>
                <w:sz w:val="20"/>
                <w:szCs w:val="20"/>
                <w:lang w:val="en-US"/>
              </w:rPr>
              <w:t>:</w:t>
            </w:r>
            <w:r>
              <w:rPr>
                <w:b/>
                <w:bCs/>
                <w:sz w:val="20"/>
                <w:szCs w:val="20"/>
                <w:lang w:val="kk-KZ"/>
              </w:rPr>
              <w:t xml:space="preserve"> </w:t>
            </w:r>
          </w:p>
          <w:p>
            <w:pPr>
              <w:pStyle w:val="13"/>
              <w:numPr>
                <w:ilvl w:val="0"/>
                <w:numId w:val="1"/>
              </w:numPr>
              <w:ind w:left="0"/>
              <w:rPr>
                <w:sz w:val="20"/>
                <w:szCs w:val="20"/>
                <w:lang w:val="en-US"/>
              </w:rPr>
            </w:pPr>
            <w:r>
              <w:rPr>
                <w:sz w:val="20"/>
                <w:szCs w:val="20"/>
                <w:lang w:val="en-US"/>
              </w:rPr>
              <w:t>1.  John F. Kennedy TEXTBOOK OF PHYSIOLOGY. 2021</w:t>
            </w:r>
          </w:p>
          <w:p>
            <w:pPr>
              <w:pStyle w:val="13"/>
              <w:numPr>
                <w:ilvl w:val="0"/>
                <w:numId w:val="1"/>
              </w:numPr>
              <w:ind w:left="0"/>
              <w:rPr>
                <w:sz w:val="20"/>
                <w:szCs w:val="20"/>
                <w:lang w:val="en-US"/>
              </w:rPr>
            </w:pPr>
            <w:r>
              <w:rPr>
                <w:sz w:val="20"/>
                <w:szCs w:val="20"/>
                <w:lang w:val="en-US"/>
              </w:rPr>
              <w:t>Philadelphia, Pennsylvania 19103-2899</w:t>
            </w:r>
          </w:p>
          <w:p>
            <w:pPr>
              <w:rPr>
                <w:sz w:val="20"/>
                <w:szCs w:val="20"/>
                <w:lang w:val="en-US"/>
              </w:rPr>
            </w:pPr>
            <w:r>
              <w:rPr>
                <w:sz w:val="20"/>
                <w:szCs w:val="20"/>
                <w:lang w:val="en-US"/>
              </w:rPr>
              <w:t>ISBN 0-8089-2317-X</w:t>
            </w:r>
          </w:p>
          <w:p>
            <w:pPr>
              <w:rPr>
                <w:sz w:val="20"/>
                <w:szCs w:val="20"/>
                <w:lang w:val="en-US"/>
              </w:rPr>
            </w:pPr>
            <w:r>
              <w:rPr>
                <w:sz w:val="20"/>
                <w:szCs w:val="20"/>
                <w:lang w:val="en-US"/>
              </w:rPr>
              <w:t xml:space="preserve">Department in Philadelphia, PA, USA </w:t>
            </w:r>
          </w:p>
          <w:p>
            <w:pPr>
              <w:rPr>
                <w:sz w:val="20"/>
                <w:szCs w:val="20"/>
                <w:lang w:val="en-US"/>
              </w:rPr>
            </w:pPr>
            <w:r>
              <w:rPr>
                <w:sz w:val="20"/>
                <w:szCs w:val="20"/>
                <w:lang w:val="en-US"/>
              </w:rPr>
              <w:t xml:space="preserve">healthpermissions@elsevier.com. </w:t>
            </w:r>
          </w:p>
          <w:p>
            <w:pPr>
              <w:rPr>
                <w:sz w:val="20"/>
                <w:szCs w:val="20"/>
                <w:lang w:val="en-US"/>
              </w:rPr>
            </w:pPr>
            <w:r>
              <w:rPr>
                <w:sz w:val="20"/>
                <w:szCs w:val="20"/>
                <w:lang w:val="en-US"/>
              </w:rPr>
              <w:t xml:space="preserve">http://www.elsevier.com </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Textbook of medical physiology - 11th ed., 2021</w:t>
            </w:r>
          </w:p>
          <w:p>
            <w:pPr>
              <w:rPr>
                <w:sz w:val="20"/>
                <w:szCs w:val="20"/>
                <w:lang w:val="en-US"/>
              </w:rPr>
            </w:pPr>
            <w:r>
              <w:rPr>
                <w:sz w:val="20"/>
                <w:szCs w:val="20"/>
                <w:lang w:val="en-US"/>
              </w:rPr>
              <w:t>ISBN 0-7216-0240-1</w:t>
            </w:r>
          </w:p>
          <w:p>
            <w:pPr>
              <w:pStyle w:val="13"/>
              <w:numPr>
                <w:ilvl w:val="0"/>
                <w:numId w:val="1"/>
              </w:numPr>
              <w:ind w:left="0"/>
              <w:rPr>
                <w:sz w:val="20"/>
                <w:szCs w:val="20"/>
                <w:lang w:val="en-US"/>
              </w:rPr>
            </w:pPr>
            <w:r>
              <w:rPr>
                <w:sz w:val="20"/>
                <w:szCs w:val="20"/>
                <w:lang w:val="en-US"/>
              </w:rPr>
              <w:t xml:space="preserve">3.Textbook of physiology </w:t>
            </w:r>
          </w:p>
          <w:p>
            <w:pPr>
              <w:rPr>
                <w:sz w:val="20"/>
                <w:szCs w:val="20"/>
                <w:lang w:val="en-US"/>
              </w:rPr>
            </w:pPr>
            <w:r>
              <w:rPr>
                <w:sz w:val="20"/>
                <w:szCs w:val="20"/>
                <w:lang w:val="en-US"/>
              </w:rPr>
              <w:t>Publishing Director: Linda Belfus</w:t>
            </w:r>
          </w:p>
          <w:p>
            <w:pPr>
              <w:rPr>
                <w:sz w:val="20"/>
                <w:szCs w:val="20"/>
                <w:lang w:val="en-US"/>
              </w:rPr>
            </w:pPr>
            <w:r>
              <w:rPr>
                <w:sz w:val="20"/>
                <w:szCs w:val="20"/>
                <w:lang w:val="en-US"/>
              </w:rPr>
              <w:t xml:space="preserve">Acquisitions Editor: William Schmitt </w:t>
            </w:r>
          </w:p>
          <w:p>
            <w:pPr>
              <w:rPr>
                <w:sz w:val="20"/>
                <w:szCs w:val="20"/>
                <w:lang w:val="en-US"/>
              </w:rPr>
            </w:pPr>
            <w:r>
              <w:rPr>
                <w:sz w:val="20"/>
                <w:szCs w:val="20"/>
                <w:lang w:val="en-US"/>
              </w:rPr>
              <w:t>Textbook of physiology - 15th ed., 2021</w:t>
            </w:r>
          </w:p>
          <w:p>
            <w:pPr>
              <w:pStyle w:val="13"/>
              <w:numPr>
                <w:ilvl w:val="0"/>
                <w:numId w:val="1"/>
              </w:numPr>
              <w:ind w:left="0"/>
              <w:rPr>
                <w:sz w:val="20"/>
                <w:szCs w:val="20"/>
                <w:lang w:val="en-US"/>
              </w:rPr>
            </w:pPr>
            <w:r>
              <w:rPr>
                <w:sz w:val="20"/>
                <w:szCs w:val="20"/>
                <w:lang w:val="en-US"/>
              </w:rPr>
              <w:t xml:space="preserve">4. Rebecca Gruliow Textbook of physiology </w:t>
            </w:r>
          </w:p>
          <w:p>
            <w:pPr>
              <w:rPr>
                <w:sz w:val="20"/>
                <w:szCs w:val="20"/>
                <w:lang w:val="en-US"/>
              </w:rPr>
            </w:pPr>
            <w:r>
              <w:rPr>
                <w:sz w:val="20"/>
                <w:szCs w:val="20"/>
                <w:lang w:val="en-US"/>
              </w:rPr>
              <w:t>Publishing Services Mansfield State College, Mansfield, Pennsylvania.</w:t>
            </w:r>
          </w:p>
          <w:p>
            <w:pPr>
              <w:pStyle w:val="13"/>
              <w:numPr>
                <w:ilvl w:val="0"/>
                <w:numId w:val="1"/>
              </w:numPr>
              <w:ind w:left="0"/>
              <w:outlineLvl w:val="0"/>
              <w:rPr>
                <w:bCs/>
                <w:kern w:val="36"/>
                <w:sz w:val="20"/>
                <w:szCs w:val="20"/>
                <w:lang w:val="en-US"/>
              </w:rPr>
            </w:pPr>
            <w:r>
              <w:rPr>
                <w:bCs/>
                <w:kern w:val="36"/>
                <w:sz w:val="20"/>
                <w:szCs w:val="20"/>
                <w:lang w:val="en-US"/>
              </w:rPr>
              <w:t>5. Human Physiology</w:t>
            </w:r>
          </w:p>
          <w:p>
            <w:pPr>
              <w:outlineLvl w:val="1"/>
              <w:rPr>
                <w:sz w:val="20"/>
                <w:szCs w:val="20"/>
                <w:lang w:val="en-US"/>
              </w:rPr>
            </w:pPr>
            <w:r>
              <w:rPr>
                <w:bCs/>
                <w:sz w:val="20"/>
                <w:szCs w:val="20"/>
                <w:lang w:val="en-US"/>
              </w:rPr>
              <w:t>Editors: Robert F. Schmidt PhD, Professor Dr.</w:t>
            </w:r>
            <w:r>
              <w:fldChar w:fldCharType="begin"/>
            </w:r>
            <w:r>
              <w:instrText xml:space="preserve"> HYPERLINK "http://link.springer.com/search?facet-creator=%22Professor+Dr.Dr.+Gerhrad+Thews%22" </w:instrText>
            </w:r>
            <w:r>
              <w:fldChar w:fldCharType="separate"/>
            </w:r>
            <w:r>
              <w:fldChar w:fldCharType="end"/>
            </w:r>
            <w:r>
              <w:rPr>
                <w:sz w:val="20"/>
                <w:szCs w:val="20"/>
                <w:lang w:val="en-US"/>
              </w:rPr>
              <w:t xml:space="preserve"> Gerhard Tews </w:t>
            </w:r>
          </w:p>
          <w:p>
            <w:pPr>
              <w:rPr>
                <w:sz w:val="20"/>
                <w:szCs w:val="20"/>
                <w:lang w:val="en-US"/>
              </w:rPr>
            </w:pPr>
            <w:r>
              <w:rPr>
                <w:sz w:val="20"/>
                <w:szCs w:val="20"/>
                <w:lang w:val="en-US"/>
              </w:rPr>
              <w:t>ISBN: 978-3-642-73833-3 (Print) 978-3-642-73831-9 (Online)</w:t>
            </w:r>
          </w:p>
          <w:p>
            <w:pPr>
              <w:rPr>
                <w:sz w:val="20"/>
                <w:szCs w:val="20"/>
                <w:lang w:val="en-US"/>
              </w:rPr>
            </w:pPr>
            <w:r>
              <w:rPr>
                <w:sz w:val="20"/>
                <w:szCs w:val="20"/>
                <w:lang w:val="en-US"/>
              </w:rPr>
              <w:t>17th ed., 2021</w:t>
            </w:r>
          </w:p>
          <w:p>
            <w:pPr>
              <w:pStyle w:val="13"/>
              <w:numPr>
                <w:ilvl w:val="0"/>
                <w:numId w:val="1"/>
              </w:numPr>
              <w:ind w:left="0"/>
              <w:rPr>
                <w:rFonts w:eastAsia="Times New Roman"/>
                <w:b/>
                <w:sz w:val="20"/>
                <w:szCs w:val="20"/>
                <w:lang w:val="en-US"/>
              </w:rPr>
            </w:pPr>
            <w:r>
              <w:rPr>
                <w:rFonts w:eastAsia="Times New Roman"/>
                <w:b/>
                <w:sz w:val="20"/>
                <w:szCs w:val="20"/>
                <w:lang w:val="en-US"/>
              </w:rPr>
              <w:t>Additional sources:</w:t>
            </w:r>
          </w:p>
          <w:p>
            <w:pPr>
              <w:pStyle w:val="13"/>
              <w:numPr>
                <w:ilvl w:val="0"/>
                <w:numId w:val="1"/>
              </w:numPr>
              <w:ind w:left="0"/>
              <w:rPr>
                <w:rStyle w:val="10"/>
                <w:rFonts w:eastAsia="Times New Roman"/>
                <w:bCs w:val="0"/>
                <w:sz w:val="20"/>
                <w:szCs w:val="20"/>
                <w:lang w:val="en-US"/>
              </w:rPr>
            </w:pPr>
            <w:r>
              <w:rPr>
                <w:sz w:val="20"/>
                <w:szCs w:val="20"/>
                <w:lang w:val="en-US"/>
              </w:rPr>
              <w:t>1.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 </w:t>
            </w:r>
            <w:r>
              <w:rPr>
                <w:rStyle w:val="10"/>
                <w:b w:val="0"/>
                <w:sz w:val="20"/>
                <w:szCs w:val="20"/>
                <w:lang w:val="en-US"/>
              </w:rPr>
              <w:t>2010</w:t>
            </w:r>
          </w:p>
          <w:p>
            <w:pPr>
              <w:pStyle w:val="13"/>
              <w:ind w:left="0"/>
              <w:rPr>
                <w:rFonts w:eastAsia="Times New Roman"/>
                <w:sz w:val="20"/>
                <w:szCs w:val="20"/>
                <w:lang w:val="en-US"/>
              </w:rPr>
            </w:pPr>
            <w:r>
              <w:rPr>
                <w:sz w:val="20"/>
                <w:szCs w:val="20"/>
                <w:lang w:val="en-US"/>
              </w:rPr>
              <w:t>Internet: http: www. human and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w:t>
            </w:r>
            <w:r>
              <w:rPr>
                <w:b/>
                <w:sz w:val="20"/>
                <w:szCs w:val="20"/>
                <w:lang w:val="en-US"/>
              </w:rPr>
              <w:t xml:space="preserve"> </w:t>
            </w:r>
            <w:r>
              <w:rPr>
                <w:rStyle w:val="10"/>
                <w:b w:val="0"/>
                <w:sz w:val="20"/>
                <w:szCs w:val="20"/>
                <w:lang w:val="en-US"/>
              </w:rPr>
              <w:t>Wikibooks</w:t>
            </w:r>
          </w:p>
          <w:p>
            <w:pPr>
              <w:rPr>
                <w:b/>
                <w:bCs/>
                <w:sz w:val="20"/>
                <w:szCs w:val="20"/>
                <w:lang w:val="kk-KZ"/>
              </w:rPr>
            </w:pPr>
            <w:r>
              <w:rPr>
                <w:b/>
                <w:bCs/>
                <w:sz w:val="20"/>
                <w:szCs w:val="20"/>
                <w:lang w:val="kk-KZ"/>
              </w:rPr>
              <w:t>Research infrastructure</w:t>
            </w:r>
          </w:p>
          <w:p>
            <w:pPr>
              <w:rPr>
                <w:sz w:val="20"/>
                <w:szCs w:val="20"/>
                <w:lang w:val="kk-KZ"/>
              </w:rPr>
            </w:pPr>
            <w:r>
              <w:rPr>
                <w:sz w:val="20"/>
                <w:szCs w:val="20"/>
                <w:lang w:val="kk-KZ"/>
              </w:rPr>
              <w:t xml:space="preserve">1. </w:t>
            </w:r>
            <w:r>
              <w:rPr>
                <w:sz w:val="20"/>
                <w:szCs w:val="20"/>
                <w:lang w:val="en-US"/>
              </w:rPr>
              <w:t>Laboratories №220, 222. GUC № 6.</w:t>
            </w:r>
          </w:p>
          <w:p>
            <w:pPr>
              <w:rPr>
                <w:b/>
                <w:bCs/>
                <w:sz w:val="20"/>
                <w:szCs w:val="20"/>
                <w:lang w:val="kk-KZ"/>
              </w:rPr>
            </w:pPr>
            <w:r>
              <w:rPr>
                <w:b/>
                <w:bCs/>
                <w:sz w:val="20"/>
                <w:szCs w:val="20"/>
                <w:lang w:val="kk-KZ"/>
              </w:rPr>
              <w:t>Professional scientific databases</w:t>
            </w:r>
          </w:p>
          <w:p>
            <w:pPr>
              <w:rPr>
                <w:b/>
                <w:bCs/>
                <w:sz w:val="20"/>
                <w:szCs w:val="20"/>
                <w:lang w:val="en-US"/>
              </w:rPr>
            </w:pPr>
            <w:r>
              <w:rPr>
                <w:sz w:val="20"/>
                <w:szCs w:val="20"/>
                <w:lang w:val="kk-KZ"/>
              </w:rPr>
              <w:t>1.</w:t>
            </w:r>
            <w:r>
              <w:rPr>
                <w:sz w:val="20"/>
                <w:szCs w:val="20"/>
                <w:lang w:val="en-US"/>
              </w:rPr>
              <w:t>Scientific of database of Physiology</w:t>
            </w:r>
          </w:p>
          <w:p>
            <w:pPr>
              <w:rPr>
                <w:sz w:val="20"/>
                <w:szCs w:val="20"/>
                <w:lang w:val="en-US"/>
              </w:rPr>
            </w:pPr>
            <w:r>
              <w:rPr>
                <w:b/>
                <w:bCs/>
                <w:sz w:val="20"/>
                <w:szCs w:val="20"/>
                <w:lang w:val="en-US"/>
              </w:rPr>
              <w:t>Internet resources</w:t>
            </w:r>
          </w:p>
          <w:p>
            <w:pPr>
              <w:pStyle w:val="13"/>
              <w:numPr>
                <w:ilvl w:val="0"/>
                <w:numId w:val="2"/>
              </w:numPr>
              <w:ind w:left="248" w:hanging="284"/>
              <w:rPr>
                <w:sz w:val="20"/>
                <w:szCs w:val="20"/>
                <w:lang w:val="en-US"/>
              </w:rPr>
            </w:pPr>
            <w:r>
              <w:rPr>
                <w:sz w:val="20"/>
                <w:szCs w:val="20"/>
                <w:lang w:val="en-US"/>
              </w:rPr>
              <w:t xml:space="preserve">Geekymedicus </w:t>
            </w:r>
            <w:r>
              <w:fldChar w:fldCharType="begin"/>
            </w:r>
            <w:r>
              <w:instrText xml:space="preserve"> HYPERLINK "https://geekymedics.com/" </w:instrText>
            </w:r>
            <w:r>
              <w:fldChar w:fldCharType="separate"/>
            </w:r>
            <w:r>
              <w:rPr>
                <w:rStyle w:val="9"/>
                <w:sz w:val="20"/>
                <w:szCs w:val="20"/>
              </w:rPr>
              <w:t>https://geekymedics.com/</w:t>
            </w:r>
            <w:r>
              <w:rPr>
                <w:rStyle w:val="9"/>
                <w:sz w:val="20"/>
                <w:szCs w:val="20"/>
              </w:rPr>
              <w:fldChar w:fldCharType="end"/>
            </w:r>
          </w:p>
          <w:p>
            <w:pPr>
              <w:pStyle w:val="13"/>
              <w:numPr>
                <w:ilvl w:val="0"/>
                <w:numId w:val="2"/>
              </w:numPr>
              <w:ind w:left="248" w:hanging="284"/>
              <w:rPr>
                <w:sz w:val="20"/>
                <w:szCs w:val="20"/>
                <w:lang w:val="en-US"/>
              </w:rPr>
            </w:pPr>
            <w:r>
              <w:rPr>
                <w:sz w:val="20"/>
                <w:szCs w:val="20"/>
                <w:lang w:val="en-US"/>
              </w:rPr>
              <w:t xml:space="preserve">Medscape.com - </w:t>
            </w:r>
            <w:r>
              <w:fldChar w:fldCharType="begin"/>
            </w:r>
            <w:r>
              <w:instrText xml:space="preserve"> HYPERLINK "https://www.medscape.com/familymedicine" </w:instrText>
            </w:r>
            <w:r>
              <w:fldChar w:fldCharType="separate"/>
            </w:r>
            <w:r>
              <w:rPr>
                <w:rStyle w:val="9"/>
                <w:sz w:val="20"/>
                <w:szCs w:val="20"/>
                <w:lang w:val="en-US"/>
              </w:rPr>
              <w:t>https://www.medscape.com/familymedicine</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Oxfordmedicine.com -</w:t>
            </w:r>
            <w:r>
              <w:fldChar w:fldCharType="begin"/>
            </w:r>
            <w:r>
              <w:instrText xml:space="preserve"> HYPERLINK "https://oxfordmedicine.com/" </w:instrText>
            </w:r>
            <w:r>
              <w:fldChar w:fldCharType="separate"/>
            </w:r>
            <w:r>
              <w:rPr>
                <w:rStyle w:val="9"/>
                <w:sz w:val="20"/>
                <w:szCs w:val="20"/>
                <w:lang w:val="en-US"/>
              </w:rPr>
              <w:t>https://oxfordmedicine.com/</w:t>
            </w:r>
            <w:r>
              <w:rPr>
                <w:rStyle w:val="9"/>
                <w:sz w:val="20"/>
                <w:szCs w:val="20"/>
                <w:lang w:val="en-US"/>
              </w:rPr>
              <w:fldChar w:fldCharType="end"/>
            </w:r>
          </w:p>
          <w:p>
            <w:pPr>
              <w:pStyle w:val="13"/>
              <w:numPr>
                <w:ilvl w:val="0"/>
                <w:numId w:val="2"/>
              </w:numPr>
              <w:ind w:left="248" w:hanging="284"/>
              <w:rPr>
                <w:rStyle w:val="9"/>
                <w:sz w:val="20"/>
                <w:szCs w:val="20"/>
                <w:lang w:val="en-US"/>
              </w:rPr>
            </w:pPr>
            <w:r>
              <w:fldChar w:fldCharType="begin"/>
            </w:r>
            <w:r>
              <w:instrText xml:space="preserve"> HYPERLINK "about:blank" </w:instrText>
            </w:r>
            <w:r>
              <w:fldChar w:fldCharType="separate"/>
            </w:r>
            <w:r>
              <w:rPr>
                <w:sz w:val="20"/>
                <w:szCs w:val="20"/>
                <w:lang w:val="en-US"/>
              </w:rPr>
              <w:t>Uptodate.com</w:t>
            </w:r>
            <w:r>
              <w:rPr>
                <w:sz w:val="20"/>
                <w:szCs w:val="20"/>
                <w:lang w:val="en-US"/>
              </w:rPr>
              <w:fldChar w:fldCharType="end"/>
            </w:r>
            <w:r>
              <w:rPr>
                <w:sz w:val="20"/>
                <w:szCs w:val="20"/>
                <w:lang w:val="en-US"/>
              </w:rPr>
              <w:t xml:space="preserve"> - </w:t>
            </w:r>
            <w:r>
              <w:fldChar w:fldCharType="begin"/>
            </w:r>
            <w:r>
              <w:instrText xml:space="preserve"> HYPERLINK "https://www.wolterskluwer.com/en/solutions/uptodate" </w:instrText>
            </w:r>
            <w:r>
              <w:fldChar w:fldCharType="separate"/>
            </w:r>
            <w:r>
              <w:rPr>
                <w:rStyle w:val="9"/>
                <w:sz w:val="20"/>
                <w:szCs w:val="20"/>
                <w:lang w:val="en-US"/>
              </w:rPr>
              <w:t>https://www.wolterskluwer.com/en/solutions/uptodate</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Radiology Masterclass - https://www.radiologymasterclass.co.uk</w:t>
            </w:r>
          </w:p>
          <w:p>
            <w:pPr>
              <w:pStyle w:val="13"/>
              <w:numPr>
                <w:ilvl w:val="0"/>
                <w:numId w:val="2"/>
              </w:numPr>
              <w:ind w:left="248" w:hanging="284"/>
              <w:rPr>
                <w:sz w:val="20"/>
                <w:szCs w:val="20"/>
                <w:lang w:val="en-US"/>
              </w:rPr>
            </w:pPr>
            <w:r>
              <w:rPr>
                <w:sz w:val="20"/>
                <w:szCs w:val="20"/>
                <w:lang w:val="en-US"/>
              </w:rPr>
              <w:t xml:space="preserve">Osmosis - </w:t>
            </w:r>
            <w:r>
              <w:fldChar w:fldCharType="begin"/>
            </w:r>
            <w:r>
              <w:instrText xml:space="preserve"> HYPERLINK "https://www.youtube.com/c/osmosis" </w:instrText>
            </w:r>
            <w:r>
              <w:fldChar w:fldCharType="separate"/>
            </w:r>
            <w:r>
              <w:rPr>
                <w:rStyle w:val="9"/>
                <w:sz w:val="20"/>
                <w:szCs w:val="20"/>
                <w:lang w:val="en-US"/>
              </w:rPr>
              <w:t>https://www.youtube.com/c/osmosis</w:t>
            </w:r>
            <w:r>
              <w:rPr>
                <w:rStyle w:val="9"/>
                <w:sz w:val="20"/>
                <w:szCs w:val="20"/>
                <w:lang w:val="en-US"/>
              </w:rPr>
              <w:fldChar w:fldCharType="end"/>
            </w:r>
          </w:p>
          <w:p>
            <w:pPr>
              <w:pStyle w:val="13"/>
              <w:numPr>
                <w:ilvl w:val="0"/>
                <w:numId w:val="2"/>
              </w:numPr>
              <w:ind w:left="248" w:hanging="284"/>
              <w:rPr>
                <w:sz w:val="20"/>
                <w:szCs w:val="20"/>
                <w:lang w:val="en-US"/>
              </w:rPr>
            </w:pPr>
            <w:r>
              <w:rPr>
                <w:sz w:val="20"/>
                <w:szCs w:val="20"/>
                <w:lang w:val="en-US"/>
              </w:rPr>
              <w:t xml:space="preserve">Ninja Nerd - </w:t>
            </w:r>
            <w:r>
              <w:fldChar w:fldCharType="begin"/>
            </w:r>
            <w:r>
              <w:instrText xml:space="preserve"> HYPERLINK "https://www.youtube.com/c/NinjaNerdScience/videos" </w:instrText>
            </w:r>
            <w:r>
              <w:fldChar w:fldCharType="separate"/>
            </w:r>
            <w:r>
              <w:rPr>
                <w:rStyle w:val="9"/>
                <w:sz w:val="20"/>
                <w:szCs w:val="20"/>
                <w:lang w:val="en-US"/>
              </w:rPr>
              <w:t>https://www.youtube.com/c/NinjaNerdScience/videos</w:t>
            </w:r>
            <w:r>
              <w:rPr>
                <w:rStyle w:val="9"/>
                <w:sz w:val="20"/>
                <w:szCs w:val="20"/>
                <w:lang w:val="en-US"/>
              </w:rPr>
              <w:fldChar w:fldCharType="end"/>
            </w:r>
          </w:p>
          <w:p>
            <w:pPr>
              <w:pStyle w:val="13"/>
              <w:numPr>
                <w:ilvl w:val="0"/>
                <w:numId w:val="2"/>
              </w:numPr>
              <w:ind w:left="248" w:hanging="284"/>
              <w:rPr>
                <w:sz w:val="20"/>
                <w:szCs w:val="20"/>
              </w:rPr>
            </w:pPr>
            <w:r>
              <w:rPr>
                <w:sz w:val="20"/>
                <w:szCs w:val="20"/>
                <w:lang w:val="en-US"/>
              </w:rPr>
              <w:t>CorMedicale</w:t>
            </w:r>
            <w:r>
              <w:rPr>
                <w:sz w:val="20"/>
                <w:szCs w:val="20"/>
              </w:rPr>
              <w:t xml:space="preserve"> - </w:t>
            </w:r>
            <w:r>
              <w:fldChar w:fldCharType="begin"/>
            </w:r>
            <w:r>
              <w:instrText xml:space="preserve"> HYPERLINK "https://www.youtube.com/c/CorMedicale" </w:instrText>
            </w:r>
            <w:r>
              <w:fldChar w:fldCharType="separate"/>
            </w:r>
            <w:r>
              <w:rPr>
                <w:rStyle w:val="9"/>
                <w:sz w:val="20"/>
                <w:szCs w:val="20"/>
              </w:rPr>
              <w:t>https://www.youtube.com/c/CorMedicale</w:t>
            </w:r>
            <w:r>
              <w:rPr>
                <w:rStyle w:val="9"/>
                <w:sz w:val="20"/>
                <w:szCs w:val="20"/>
              </w:rPr>
              <w:fldChar w:fldCharType="end"/>
            </w:r>
            <w:r>
              <w:rPr>
                <w:rStyle w:val="9"/>
                <w:sz w:val="20"/>
                <w:szCs w:val="20"/>
              </w:rPr>
              <w:t xml:space="preserve"> </w:t>
            </w:r>
            <w:r>
              <w:rPr>
                <w:sz w:val="20"/>
                <w:szCs w:val="20"/>
              </w:rPr>
              <w:t>-  медицинские видео анимации на русском языке.</w:t>
            </w:r>
          </w:p>
          <w:p>
            <w:pPr>
              <w:pStyle w:val="13"/>
              <w:numPr>
                <w:ilvl w:val="0"/>
                <w:numId w:val="2"/>
              </w:numPr>
              <w:ind w:left="302" w:firstLine="0"/>
              <w:rPr>
                <w:b/>
                <w:color w:val="000000"/>
                <w:sz w:val="20"/>
                <w:szCs w:val="20"/>
                <w:lang w:val="en-US"/>
              </w:rPr>
            </w:pPr>
            <w:r>
              <w:rPr>
                <w:sz w:val="20"/>
                <w:szCs w:val="20"/>
                <w:lang w:val="en-US"/>
              </w:rPr>
              <w:t>Lecturio Medical</w:t>
            </w:r>
            <w:r>
              <w:rPr>
                <w:sz w:val="20"/>
                <w:szCs w:val="20"/>
                <w:lang w:val="en-GB"/>
              </w:rPr>
              <w:t xml:space="preserve"> - </w:t>
            </w:r>
            <w:r>
              <w:fldChar w:fldCharType="begin"/>
            </w:r>
            <w:r>
              <w:instrText xml:space="preserve"> HYPERLINK "https://www.youtube.com/channel/UCbYmF43dpGHz8gi2ugiXr0Q" </w:instrText>
            </w:r>
            <w:r>
              <w:fldChar w:fldCharType="separate"/>
            </w:r>
            <w:r>
              <w:rPr>
                <w:rStyle w:val="9"/>
                <w:sz w:val="20"/>
                <w:szCs w:val="20"/>
                <w:lang w:val="en-GB"/>
              </w:rPr>
              <w:t>https://www.youtube.com/channel/UCbYmF43dpGHz8gi2ugiXr0Q</w:t>
            </w:r>
            <w:r>
              <w:rPr>
                <w:rStyle w:val="9"/>
                <w:sz w:val="20"/>
                <w:szCs w:val="20"/>
                <w:lang w:val="en-GB"/>
              </w:rPr>
              <w:fldChar w:fldCharType="end"/>
            </w:r>
          </w:p>
          <w:p>
            <w:pPr>
              <w:ind w:left="302"/>
              <w:jc w:val="both"/>
              <w:rPr>
                <w:b/>
                <w:sz w:val="20"/>
                <w:szCs w:val="20"/>
                <w:lang w:val="en-US"/>
              </w:rPr>
            </w:pPr>
            <w:r>
              <w:fldChar w:fldCharType="begin"/>
            </w:r>
            <w:r>
              <w:instrText xml:space="preserve"> HYPERLINK "http://www." </w:instrText>
            </w:r>
            <w:r>
              <w:fldChar w:fldCharType="separate"/>
            </w:r>
            <w:r>
              <w:rPr>
                <w:rStyle w:val="9"/>
                <w:sz w:val="20"/>
                <w:szCs w:val="20"/>
                <w:lang w:val="en-US"/>
              </w:rPr>
              <w:t>http://www.</w:t>
            </w:r>
            <w:r>
              <w:rPr>
                <w:rStyle w:val="9"/>
                <w:sz w:val="20"/>
                <w:szCs w:val="20"/>
                <w:lang w:val="en-US"/>
              </w:rPr>
              <w:fldChar w:fldCharType="end"/>
            </w:r>
            <w:r>
              <w:rPr>
                <w:sz w:val="20"/>
                <w:szCs w:val="20"/>
                <w:lang w:val="en-US"/>
              </w:rPr>
              <w:t xml:space="preserve">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w:t>
            </w:r>
          </w:p>
          <w:p>
            <w:pPr>
              <w:ind w:left="302"/>
              <w:jc w:val="both"/>
              <w:rPr>
                <w:rStyle w:val="10"/>
                <w:bCs w:val="0"/>
                <w:sz w:val="20"/>
                <w:szCs w:val="20"/>
                <w:lang w:val="en-US"/>
              </w:rPr>
            </w:pPr>
            <w:r>
              <w:fldChar w:fldCharType="begin"/>
            </w:r>
            <w:r>
              <w:instrText xml:space="preserve"> HYPERLINK "http://www." </w:instrText>
            </w:r>
            <w:r>
              <w:fldChar w:fldCharType="separate"/>
            </w:r>
            <w:r>
              <w:rPr>
                <w:rStyle w:val="9"/>
                <w:sz w:val="20"/>
                <w:szCs w:val="20"/>
                <w:lang w:val="en-US"/>
              </w:rPr>
              <w:t>http://www.</w:t>
            </w:r>
            <w:r>
              <w:rPr>
                <w:rStyle w:val="9"/>
                <w:sz w:val="20"/>
                <w:szCs w:val="20"/>
                <w:lang w:val="en-US"/>
              </w:rPr>
              <w:fldChar w:fldCharType="end"/>
            </w:r>
            <w:r>
              <w:rPr>
                <w:sz w:val="20"/>
                <w:szCs w:val="20"/>
                <w:lang w:val="en-US"/>
              </w:rPr>
              <w:t>Human and 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sz w:val="20"/>
                <w:szCs w:val="20"/>
                <w:lang w:val="en-US"/>
              </w:rPr>
              <w:t xml:space="preserve"> </w:t>
            </w:r>
          </w:p>
          <w:p>
            <w:pPr>
              <w:spacing w:line="256" w:lineRule="auto"/>
              <w:ind w:left="302"/>
              <w:rPr>
                <w:kern w:val="36"/>
                <w:sz w:val="20"/>
                <w:szCs w:val="20"/>
                <w:lang w:val="en-US"/>
              </w:rPr>
            </w:pPr>
            <w:r>
              <w:rPr>
                <w:sz w:val="20"/>
                <w:szCs w:val="20"/>
                <w:lang w:val="kk-KZ"/>
              </w:rPr>
              <w:t xml:space="preserve">http: www. </w:t>
            </w:r>
            <w:r>
              <w:rPr>
                <w:bCs/>
                <w:kern w:val="36"/>
                <w:sz w:val="20"/>
                <w:szCs w:val="20"/>
                <w:lang w:val="en-US"/>
              </w:rPr>
              <w:t>Roitt's Essential Immunology</w:t>
            </w:r>
          </w:p>
          <w:p>
            <w:pPr>
              <w:tabs>
                <w:tab w:val="left" w:pos="1276"/>
              </w:tabs>
              <w:rPr>
                <w:rFonts w:eastAsia="Times New Roman"/>
                <w:sz w:val="20"/>
                <w:szCs w:val="20"/>
                <w:lang w:val="en-US"/>
              </w:rPr>
            </w:pPr>
            <w:r>
              <w:rPr>
                <w:sz w:val="20"/>
                <w:szCs w:val="20"/>
                <w:lang w:val="en-US"/>
              </w:rPr>
              <w:t>http: www.</w:t>
            </w:r>
            <w:r>
              <w:rPr>
                <w:bCs/>
                <w:kern w:val="36"/>
                <w:sz w:val="20"/>
                <w:szCs w:val="20"/>
                <w:lang w:val="en-US"/>
              </w:rPr>
              <w:t xml:space="preserve"> Functions and Disorders of the Immune System.</w:t>
            </w:r>
          </w:p>
        </w:tc>
      </w:tr>
    </w:tbl>
    <w:p>
      <w:pPr>
        <w:widowControl w:val="0"/>
        <w:rPr>
          <w:rFonts w:eastAsia="Times New Roman"/>
          <w:sz w:val="20"/>
          <w:szCs w:val="20"/>
          <w:lang w:val="en-US"/>
        </w:rPr>
      </w:pPr>
    </w:p>
    <w:tbl>
      <w:tblPr>
        <w:tblStyle w:val="11"/>
        <w:tblW w:w="2182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0"/>
        <w:gridCol w:w="830"/>
        <w:gridCol w:w="21"/>
        <w:gridCol w:w="1113"/>
        <w:gridCol w:w="1559"/>
        <w:gridCol w:w="3845"/>
        <w:gridCol w:w="2267"/>
        <w:gridCol w:w="2267"/>
        <w:gridCol w:w="2267"/>
        <w:gridCol w:w="2267"/>
        <w:gridCol w:w="2267"/>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557" w:hRule="atLeast"/>
        </w:trPr>
        <w:tc>
          <w:tcPr>
            <w:tcW w:w="1701" w:type="dxa"/>
            <w:gridSpan w:val="3"/>
            <w:tcBorders>
              <w:top w:val="single" w:color="000000" w:sz="4" w:space="0"/>
              <w:left w:val="single" w:color="000000" w:sz="4" w:space="0"/>
              <w:bottom w:val="single" w:color="000000" w:sz="4" w:space="0"/>
              <w:right w:val="single" w:color="000000" w:sz="4" w:space="0"/>
            </w:tcBorders>
          </w:tcPr>
          <w:p>
            <w:pPr>
              <w:rPr>
                <w:rFonts w:eastAsia="Times New Roman"/>
                <w:b/>
                <w:sz w:val="20"/>
                <w:szCs w:val="20"/>
                <w:lang w:val="en-US"/>
              </w:rPr>
            </w:pPr>
            <w:r>
              <w:rPr>
                <w:b/>
                <w:sz w:val="20"/>
                <w:szCs w:val="20"/>
                <w:lang w:val="en-US"/>
              </w:rPr>
              <w:t>Academic</w:t>
            </w:r>
          </w:p>
          <w:p>
            <w:pPr>
              <w:rPr>
                <w:rFonts w:eastAsia="Times New Roman"/>
                <w:b/>
                <w:sz w:val="20"/>
                <w:szCs w:val="20"/>
                <w:lang w:val="en-US"/>
              </w:rPr>
            </w:pPr>
            <w:r>
              <w:rPr>
                <w:b/>
                <w:sz w:val="20"/>
                <w:szCs w:val="20"/>
                <w:lang w:val="en-US"/>
              </w:rPr>
              <w:t>course policy</w:t>
            </w:r>
          </w:p>
        </w:tc>
        <w:tc>
          <w:tcPr>
            <w:tcW w:w="8784" w:type="dxa"/>
            <w:gridSpan w:val="4"/>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 xml:space="preserve">The academic policy of the </w:t>
            </w:r>
            <w:r>
              <w:rPr>
                <w:bCs/>
                <w:sz w:val="20"/>
                <w:szCs w:val="20"/>
                <w:lang w:val="en-US"/>
              </w:rPr>
              <w:t>course</w:t>
            </w:r>
            <w:r>
              <w:rPr>
                <w:sz w:val="20"/>
                <w:szCs w:val="20"/>
                <w:lang w:val="en-US"/>
              </w:rPr>
              <w:t xml:space="preserve"> is determined by </w:t>
            </w:r>
            <w:r>
              <w:fldChar w:fldCharType="begin"/>
            </w:r>
            <w:r>
              <w:instrText xml:space="preserve"> HYPERLINK "https://univer.kaznu.kz/Content/instructions/%D0%90%D0%BA%D0%B0%D0%B4%D0%B5%D0%BC%D0%B8%D1%87%D0%B5%D1%81%D0%BA%D0%B0%D1%8F%20%D0%BF%D0%BE%D0%BB%D0%B8%D1%82%D0%B8%D0%BA%D0%B0.pdf" </w:instrText>
            </w:r>
            <w:r>
              <w:fldChar w:fldCharType="separate"/>
            </w:r>
            <w:r>
              <w:rPr>
                <w:rStyle w:val="9"/>
                <w:sz w:val="20"/>
                <w:szCs w:val="20"/>
                <w:lang w:val="en-US"/>
              </w:rPr>
              <w:t xml:space="preserve">the Academic Policy </w:t>
            </w:r>
            <w:r>
              <w:rPr>
                <w:rStyle w:val="9"/>
                <w:sz w:val="20"/>
                <w:szCs w:val="20"/>
                <w:lang w:val="en-US"/>
              </w:rPr>
              <w:fldChar w:fldCharType="end"/>
            </w:r>
            <w:r>
              <w:rPr>
                <w:rStyle w:val="9"/>
                <w:sz w:val="20"/>
                <w:szCs w:val="20"/>
                <w:lang w:val="en-US"/>
              </w:rPr>
              <w:t xml:space="preserve">and </w:t>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 xml:space="preserve">the Policy of Academic Integrity </w:t>
            </w:r>
            <w:r>
              <w:rPr>
                <w:rStyle w:val="9"/>
                <w:sz w:val="20"/>
                <w:szCs w:val="20"/>
                <w:lang w:val="en-US"/>
              </w:rPr>
              <w:fldChar w:fldCharType="end"/>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 xml:space="preserve">of Al-Farabi Kazakh National University </w:t>
            </w:r>
            <w:r>
              <w:rPr>
                <w:rStyle w:val="9"/>
                <w:sz w:val="20"/>
                <w:szCs w:val="20"/>
                <w:lang w:val="en-US"/>
              </w:rPr>
              <w:fldChar w:fldCharType="end"/>
            </w:r>
            <w:r>
              <w:fldChar w:fldCharType="begin"/>
            </w:r>
            <w:r>
              <w:instrText xml:space="preserve"> HYPERLINK "https://univer.kaznu.kz/Content/instructions/%D0%9F%D0%BE%D0%BB%D0%B8%D1%82%D0%B8%D0%BA%D0%B0%20%D0%B0%D0%BA%D0%B0%D0%B4%D0%B5%D0%BC%D0%B8%D1%87%D0%B5%D1%81%D0%BA%D0%BE%D0%B9%20%D1%87%D0%B5%D1%81%D1%82%D0%BD%D0%BE%D1%81%D1%82%D0%B8.pdf" </w:instrText>
            </w:r>
            <w:r>
              <w:fldChar w:fldCharType="separate"/>
            </w:r>
            <w:r>
              <w:rPr>
                <w:rStyle w:val="9"/>
                <w:sz w:val="20"/>
                <w:szCs w:val="20"/>
                <w:lang w:val="en-US"/>
              </w:rPr>
              <w:t>.</w:t>
            </w:r>
            <w:r>
              <w:rPr>
                <w:rStyle w:val="9"/>
                <w:sz w:val="20"/>
                <w:szCs w:val="20"/>
                <w:lang w:val="en-US"/>
              </w:rPr>
              <w:fldChar w:fldCharType="end"/>
            </w:r>
            <w:r>
              <w:rPr>
                <w:sz w:val="20"/>
                <w:szCs w:val="20"/>
                <w:lang w:val="en-US"/>
              </w:rPr>
              <w:t xml:space="preserve"> </w:t>
            </w:r>
          </w:p>
          <w:p>
            <w:pPr>
              <w:jc w:val="both"/>
              <w:rPr>
                <w:sz w:val="20"/>
                <w:szCs w:val="20"/>
                <w:lang w:val="en-US"/>
              </w:rPr>
            </w:pPr>
            <w:r>
              <w:rPr>
                <w:sz w:val="20"/>
                <w:szCs w:val="20"/>
                <w:lang w:val="en-US"/>
              </w:rPr>
              <w:t>Documents are available on the main page of IS Univer .</w:t>
            </w:r>
          </w:p>
          <w:p>
            <w:pPr>
              <w:jc w:val="both"/>
              <w:rPr>
                <w:b/>
                <w:bCs/>
                <w:sz w:val="20"/>
                <w:szCs w:val="20"/>
                <w:lang w:val="en-US"/>
              </w:rPr>
            </w:pPr>
            <w:r>
              <w:rPr>
                <w:b/>
                <w:bCs/>
                <w:sz w:val="20"/>
                <w:szCs w:val="20"/>
                <w:lang w:val="en-US"/>
              </w:rPr>
              <w:t xml:space="preserve">Integration of science and education. </w:t>
            </w:r>
            <w:r>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bCs/>
                <w:sz w:val="20"/>
                <w:szCs w:val="20"/>
                <w:lang w:val="en-US"/>
              </w:rPr>
              <w:t xml:space="preserve"> </w:t>
            </w:r>
            <w:r>
              <w:rPr>
                <w:sz w:val="20"/>
                <w:szCs w:val="20"/>
                <w:lang w:val="en-US"/>
              </w:rPr>
              <w:t>assignments.</w:t>
            </w:r>
          </w:p>
          <w:p>
            <w:pPr>
              <w:jc w:val="both"/>
              <w:rPr>
                <w:b/>
                <w:bCs/>
                <w:sz w:val="20"/>
                <w:szCs w:val="20"/>
                <w:lang w:val="en-US"/>
              </w:rPr>
            </w:pPr>
            <w:r>
              <w:rPr>
                <w:b/>
                <w:bCs/>
                <w:sz w:val="20"/>
                <w:szCs w:val="20"/>
                <w:lang w:val="en-US"/>
              </w:rPr>
              <w:t xml:space="preserve">Attendance. </w:t>
            </w:r>
            <w:r>
              <w:rPr>
                <w:sz w:val="20"/>
                <w:szCs w:val="20"/>
                <w:lang w:val="en-US"/>
              </w:rPr>
              <w:t>The deadline for each task is indicated in the calendar (schedule) for the implementation of the content of the course. Failure to meet deadlines results in loss of points.</w:t>
            </w:r>
          </w:p>
          <w:p>
            <w:pPr>
              <w:jc w:val="both"/>
              <w:rPr>
                <w:b/>
                <w:bCs/>
                <w:sz w:val="20"/>
                <w:szCs w:val="20"/>
                <w:lang w:val="en-US"/>
              </w:rPr>
            </w:pPr>
            <w:r>
              <w:rPr>
                <w:rStyle w:val="9"/>
                <w:b/>
                <w:bCs/>
                <w:sz w:val="20"/>
                <w:szCs w:val="20"/>
              </w:rPr>
              <w:t>А</w:t>
            </w:r>
            <w:r>
              <w:rPr>
                <w:rStyle w:val="9"/>
                <w:b/>
                <w:bCs/>
                <w:sz w:val="20"/>
                <w:szCs w:val="20"/>
                <w:lang w:val="en-US"/>
              </w:rPr>
              <w:t>cademic honesty.</w:t>
            </w:r>
            <w:r>
              <w:rPr>
                <w:rStyle w:val="9"/>
                <w:sz w:val="20"/>
                <w:szCs w:val="20"/>
                <w:lang w:val="en-US"/>
              </w:rPr>
              <w:t xml:space="preserve"> </w:t>
            </w:r>
            <w:r>
              <w:rPr>
                <w:sz w:val="20"/>
                <w:szCs w:val="20"/>
                <w:lang w:val="en-US"/>
              </w:rPr>
              <w:t>Practical/laboratory classes, IWS develop the student's independence, critical thinking, and creativity. Plagiarism, forgery, the use of cheat sheets, cheating at all stages of completing tasks are unacceptable.</w:t>
            </w:r>
          </w:p>
          <w:p>
            <w:pPr>
              <w:jc w:val="both"/>
              <w:rPr>
                <w:sz w:val="20"/>
                <w:szCs w:val="20"/>
                <w:lang w:val="en-US"/>
              </w:rPr>
            </w:pPr>
            <w:r>
              <w:rPr>
                <w:sz w:val="20"/>
                <w:szCs w:val="20"/>
                <w:lang w:val="en-US"/>
              </w:rPr>
              <w:t xml:space="preserve">Compliance with academic honesty during the period of theoretical training and at exams, in addition to the main policies, is regulated by </w:t>
            </w:r>
            <w:r>
              <w:fldChar w:fldCharType="begin"/>
            </w:r>
            <w:r>
              <w:instrText xml:space="preserve"> HYPERLINK "https://univer.kaznu.kz/Content/instructions/%D0%9F%D1%80%D0%B0%D0%B2%D0%B8%D0%BB%D0%B0%20%D0%BF%D1%80%D0%BE%D0%B2%D0%B5%D0%B4%D0%B5%D0%BD%D0%B8%D1%8F%20%D0%B8%D1%82%D0%BE%D0%B3%D0%BE%D0%B2%D0%BE%D0%B3%D0%BE%20%D0%BA%D0%BE%D0%BD%D1%82%D1%80%D0%BE%D0%BB%D1%8F%20%D0%9B%D0%AD%D0%A1%202022-2023%20%D1%83%D1%87%D0%B3%D0%BE%D0%B4%20%D1%80%D1%83%D1%81%D1%8F%D0%B7%D1%8B%D0%BA%D0%B5.pdf" </w:instrText>
            </w:r>
            <w:r>
              <w:fldChar w:fldCharType="separate"/>
            </w:r>
            <w:r>
              <w:rPr>
                <w:rStyle w:val="9"/>
                <w:sz w:val="20"/>
                <w:szCs w:val="20"/>
                <w:lang w:val="en-US"/>
              </w:rPr>
              <w:t xml:space="preserve">the "Rules for the final control" </w:t>
            </w:r>
            <w:r>
              <w:rPr>
                <w:rStyle w:val="9"/>
                <w:sz w:val="20"/>
                <w:szCs w:val="20"/>
                <w:lang w:val="en-US"/>
              </w:rPr>
              <w:fldChar w:fldCharType="end"/>
            </w:r>
            <w:r>
              <w:rPr>
                <w:sz w:val="20"/>
                <w:szCs w:val="20"/>
                <w:u w:val="single"/>
                <w:lang w:val="en-US"/>
              </w:rPr>
              <w:t xml:space="preserve">, </w:t>
            </w:r>
            <w:r>
              <w:fldChar w:fldCharType="begin"/>
            </w:r>
            <w:r>
              <w:instrText xml:space="preserve"> HYPERLINK "https://univer.kaznu.kz/Content/instructions/%D0%98%D0%BD%D1%81%D1%82%D1%80%D1%83%D0%BA%D1%86%D0%B8%D1%8F%20%D0%B4%D0%BB%D1%8F%20%D0%B8%D1%82%D0%BE%D0%B3%D0%BE%D0%B2%D0%BE%D0%B3%D0%BE%20%D0%BA%D0%BE%D0%BD%D1%82%D1%80%D0%BE%D0%BB%D1%8F%20%D0%B2%D0%B5%D1%81%D0%B5%D0%BD%D0%BD%D0%B5%D0%B3%D0%BE%20%D1%81%D0%B5%D0%BC%D0%B5%D1%81%D1%82%D1%80%D0%B0%202022-2023.pdf" </w:instrText>
            </w:r>
            <w:r>
              <w:fldChar w:fldCharType="separate"/>
            </w:r>
            <w:r>
              <w:rPr>
                <w:rStyle w:val="9"/>
                <w:sz w:val="20"/>
                <w:szCs w:val="20"/>
                <w:lang w:val="en-US"/>
              </w:rPr>
              <w:t xml:space="preserve">"Instructions for the final control of the autumn / spring semester of the current academic year" </w:t>
            </w:r>
            <w:r>
              <w:rPr>
                <w:rStyle w:val="9"/>
                <w:sz w:val="20"/>
                <w:szCs w:val="20"/>
                <w:lang w:val="en-US"/>
              </w:rPr>
              <w:fldChar w:fldCharType="end"/>
            </w:r>
            <w:r>
              <w:rPr>
                <w:rStyle w:val="9"/>
                <w:sz w:val="20"/>
                <w:szCs w:val="20"/>
                <w:lang w:val="en-US"/>
              </w:rPr>
              <w:t xml:space="preserve">, </w:t>
            </w:r>
            <w:r>
              <w:rPr>
                <w:sz w:val="20"/>
                <w:szCs w:val="20"/>
                <w:u w:val="single"/>
                <w:lang w:val="en-US"/>
              </w:rPr>
              <w:t>"Regulations on checking students' text documents for borrowings".</w:t>
            </w:r>
          </w:p>
          <w:p>
            <w:pPr>
              <w:jc w:val="both"/>
              <w:rPr>
                <w:sz w:val="20"/>
                <w:szCs w:val="20"/>
                <w:lang w:val="en-US"/>
              </w:rPr>
            </w:pPr>
            <w:r>
              <w:rPr>
                <w:sz w:val="20"/>
                <w:szCs w:val="20"/>
                <w:lang w:val="en-US"/>
              </w:rPr>
              <w:t>Documents are available on the main page of IS Univer .</w:t>
            </w:r>
          </w:p>
          <w:p>
            <w:pPr>
              <w:ind w:right="153" w:rightChars="64"/>
              <w:jc w:val="both"/>
              <w:rPr>
                <w:b/>
                <w:bCs/>
                <w:sz w:val="20"/>
                <w:szCs w:val="20"/>
                <w:lang w:val="en-US"/>
              </w:rPr>
            </w:pPr>
            <w:r>
              <w:rPr>
                <w:b/>
                <w:bCs/>
                <w:sz w:val="20"/>
                <w:szCs w:val="20"/>
                <w:lang w:val="en-US"/>
              </w:rPr>
              <w:t xml:space="preserve">Basic principles of inclusive education. </w:t>
            </w:r>
            <w:r>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pPr>
              <w:jc w:val="both"/>
              <w:rPr>
                <w:iCs/>
                <w:sz w:val="20"/>
                <w:szCs w:val="20"/>
                <w:lang w:val="en-US"/>
              </w:rPr>
            </w:pPr>
            <w:r>
              <w:rPr>
                <w:sz w:val="20"/>
                <w:szCs w:val="20"/>
                <w:lang w:val="en-US"/>
              </w:rPr>
              <w:t>All students, especially those with disabilities, can receive counseling assistance by phone / e- mail bahty@kaznu.kz</w:t>
            </w:r>
            <w:r>
              <w:rPr>
                <w:sz w:val="20"/>
                <w:szCs w:val="20"/>
                <w:lang w:val="kk-KZ"/>
              </w:rPr>
              <w:t xml:space="preserve"> or </w:t>
            </w:r>
            <w:r>
              <w:rPr>
                <w:iCs/>
                <w:sz w:val="20"/>
                <w:szCs w:val="20"/>
                <w:lang w:val="en-US"/>
              </w:rPr>
              <w:t xml:space="preserve">via </w:t>
            </w:r>
            <w:r>
              <w:rPr>
                <w:iCs/>
                <w:sz w:val="20"/>
                <w:szCs w:val="20"/>
                <w:lang w:val="kk-KZ"/>
              </w:rPr>
              <w:t xml:space="preserve">video link in </w:t>
            </w:r>
            <w:r>
              <w:rPr>
                <w:iCs/>
                <w:sz w:val="20"/>
                <w:szCs w:val="20"/>
                <w:lang w:val="en-US"/>
              </w:rPr>
              <w:t xml:space="preserve">SDO MOODLE – you can open </w:t>
            </w:r>
            <w:r>
              <w:rPr>
                <w:iCs/>
                <w:sz w:val="20"/>
                <w:szCs w:val="20"/>
                <w:u w:val="single"/>
                <w:lang w:val="en-US"/>
              </w:rPr>
              <w:t>dl.kaznu.kz</w:t>
            </w:r>
            <w:r>
              <w:rPr>
                <w:iCs/>
                <w:sz w:val="20"/>
                <w:szCs w:val="20"/>
                <w:lang w:val="en-US"/>
              </w:rPr>
              <w:t xml:space="preserve"> by help individual login and parole, search – Neuroscience, open BigBlueButton, time – from 02.00 p.m. to 06.00 p.m. (Friday).</w:t>
            </w:r>
          </w:p>
          <w:p>
            <w:pPr>
              <w:jc w:val="both"/>
              <w:rPr>
                <w:rFonts w:eastAsia="Times New Roman"/>
                <w:sz w:val="20"/>
                <w:szCs w:val="20"/>
                <w:lang w:val="en-US"/>
              </w:rPr>
            </w:pPr>
            <w:r>
              <w:rPr>
                <w:iCs/>
                <w:sz w:val="20"/>
                <w:szCs w:val="20"/>
                <w:lang w:val="en-US"/>
              </w:rPr>
              <w:t>MS Teams</w:t>
            </w:r>
            <w:r>
              <w:rPr>
                <w:i/>
                <w:sz w:val="20"/>
                <w:szCs w:val="20"/>
                <w:lang w:val="en-US"/>
              </w:rPr>
              <w:t xml:space="preserve"> </w:t>
            </w:r>
            <w:r>
              <w:fldChar w:fldCharType="begin"/>
            </w:r>
            <w:r>
              <w:instrText xml:space="preserve"> HYPERLINK "https://teams.microsoft.com/l/channel/19%3a6fdd43b2c69b47e9bab1bba4668d0582%40thread.tacv2/%25D0%259E%25D0%25B1%25D1%25D0%25B9?groupId=cd94c3ef-7914-49d7-84a8-7cbf0a14d218&amp;tenant" </w:instrText>
            </w:r>
            <w:r>
              <w:fldChar w:fldCharType="separate"/>
            </w:r>
            <w:r>
              <w:rPr>
                <w:rStyle w:val="9"/>
                <w:color w:val="44546A" w:themeColor="text2"/>
                <w:sz w:val="20"/>
                <w:szCs w:val="20"/>
                <w:lang w:val="en-US"/>
              </w:rPr>
              <w:t>https://teams.microsoft.com/l/channel/19%3a6fdd43b2c69b47e9bab1bba4668d0582%40thread.tacv2/%25D0%259E%25D0%25B1%25D1%25D0%25B9?groupId=cd94c3ef-7914-49d7-84a8-7cbf0a14d218&amp;tenant</w:t>
            </w:r>
            <w:r>
              <w:rPr>
                <w:rStyle w:val="9"/>
                <w:color w:val="44546A" w:themeColor="text2"/>
                <w:sz w:val="20"/>
                <w:szCs w:val="20"/>
                <w:lang w:val="en-US"/>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58" w:hRule="atLeast"/>
        </w:trPr>
        <w:tc>
          <w:tcPr>
            <w:tcW w:w="10485" w:type="dxa"/>
            <w:gridSpan w:val="7"/>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pPr>
              <w:jc w:val="center"/>
              <w:rPr>
                <w:rFonts w:eastAsia="Times New Roman"/>
                <w:b/>
                <w:bCs/>
                <w:sz w:val="20"/>
                <w:szCs w:val="20"/>
                <w:lang w:val="en-US"/>
              </w:rPr>
            </w:pPr>
            <w:r>
              <w:rPr>
                <w:b/>
                <w:bCs/>
                <w:sz w:val="20"/>
                <w:szCs w:val="20"/>
                <w:lang w:val="en-US"/>
              </w:rPr>
              <w:t>INFORMATION ABOUT TEACHING, LEARNING AND ASSESSMENT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68" w:hRule="atLeast"/>
        </w:trPr>
        <w:tc>
          <w:tcPr>
            <w:tcW w:w="4373" w:type="dxa"/>
            <w:gridSpan w:val="5"/>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lang w:val="en-US"/>
              </w:rPr>
            </w:pPr>
            <w:r>
              <w:rPr>
                <w:b/>
                <w:bCs/>
                <w:sz w:val="20"/>
                <w:szCs w:val="20"/>
                <w:lang w:val="en-US"/>
              </w:rPr>
              <w:t>Score-rating letter system of assessment of accounting for educational achievements</w:t>
            </w:r>
          </w:p>
        </w:tc>
        <w:tc>
          <w:tcPr>
            <w:tcW w:w="6112"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rPr>
            </w:pPr>
            <w:r>
              <w:rPr>
                <w:b/>
                <w:sz w:val="20"/>
                <w:szCs w:val="20"/>
              </w:rPr>
              <w:t>Assessment Methods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68" w:hRule="atLeast"/>
        </w:trPr>
        <w:tc>
          <w:tcPr>
            <w:tcW w:w="850" w:type="dxa"/>
            <w:tcBorders>
              <w:top w:val="single" w:color="000000" w:sz="4" w:space="0"/>
              <w:left w:val="single" w:color="000000" w:sz="4" w:space="0"/>
              <w:bottom w:val="single" w:color="000000" w:sz="4" w:space="0"/>
              <w:right w:val="single" w:color="000000" w:sz="4" w:space="0"/>
            </w:tcBorders>
          </w:tcPr>
          <w:p>
            <w:pPr>
              <w:rPr>
                <w:rFonts w:eastAsia="Times New Roman"/>
                <w:b/>
                <w:bCs/>
                <w:sz w:val="20"/>
                <w:szCs w:val="20"/>
              </w:rPr>
            </w:pPr>
            <w:r>
              <w:rPr>
                <w:b/>
                <w:bCs/>
                <w:sz w:val="20"/>
                <w:szCs w:val="20"/>
              </w:rPr>
              <w:t>Grade</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rPr>
            </w:pPr>
            <w:r>
              <w:rPr>
                <w:b/>
                <w:bCs/>
                <w:sz w:val="20"/>
                <w:szCs w:val="20"/>
              </w:rPr>
              <w:t>Digital</w:t>
            </w:r>
          </w:p>
          <w:p>
            <w:pPr>
              <w:rPr>
                <w:b/>
                <w:bCs/>
                <w:sz w:val="20"/>
                <w:szCs w:val="20"/>
              </w:rPr>
            </w:pPr>
            <w:r>
              <w:rPr>
                <w:b/>
                <w:bCs/>
                <w:sz w:val="20"/>
                <w:szCs w:val="20"/>
              </w:rPr>
              <w:t>equivalent</w:t>
            </w:r>
          </w:p>
          <w:p>
            <w:pPr>
              <w:rPr>
                <w:rFonts w:eastAsia="Times New Roman"/>
                <w:b/>
                <w:bCs/>
                <w:sz w:val="20"/>
                <w:szCs w:val="20"/>
              </w:rPr>
            </w:pPr>
            <w:r>
              <w:rPr>
                <w:b/>
                <w:bCs/>
                <w:sz w:val="20"/>
                <w:szCs w:val="20"/>
              </w:rPr>
              <w:t>points</w:t>
            </w:r>
          </w:p>
        </w:tc>
        <w:tc>
          <w:tcPr>
            <w:tcW w:w="1134" w:type="dxa"/>
            <w:gridSpan w:val="2"/>
            <w:tcBorders>
              <w:top w:val="single" w:color="000000" w:sz="4" w:space="0"/>
              <w:left w:val="single" w:color="000000" w:sz="4" w:space="0"/>
              <w:bottom w:val="single" w:color="000000" w:sz="4" w:space="0"/>
              <w:right w:val="single" w:color="000000" w:sz="4" w:space="0"/>
            </w:tcBorders>
          </w:tcPr>
          <w:p>
            <w:pPr>
              <w:rPr>
                <w:rFonts w:eastAsia="Times New Roman"/>
                <w:b/>
                <w:bCs/>
                <w:sz w:val="20"/>
                <w:szCs w:val="20"/>
              </w:rPr>
            </w:pPr>
            <w:r>
              <w:rPr>
                <w:b/>
                <w:bCs/>
                <w:sz w:val="20"/>
                <w:szCs w:val="20"/>
              </w:rPr>
              <w:t>points,</w:t>
            </w:r>
          </w:p>
          <w:p>
            <w:pPr>
              <w:rPr>
                <w:rFonts w:eastAsia="Times New Roman"/>
                <w:sz w:val="20"/>
                <w:szCs w:val="20"/>
              </w:rPr>
            </w:pPr>
            <w:r>
              <w:rPr>
                <w:b/>
                <w:bCs/>
                <w:sz w:val="20"/>
                <w:szCs w:val="20"/>
              </w:rPr>
              <w:t>% content</w:t>
            </w:r>
          </w:p>
        </w:tc>
        <w:tc>
          <w:tcPr>
            <w:tcW w:w="1559" w:type="dxa"/>
            <w:tcBorders>
              <w:top w:val="single" w:color="000000" w:sz="4" w:space="0"/>
              <w:left w:val="single" w:color="000000" w:sz="4" w:space="0"/>
              <w:bottom w:val="single" w:color="000000" w:sz="4" w:space="0"/>
              <w:right w:val="single" w:color="000000" w:sz="4" w:space="0"/>
            </w:tcBorders>
          </w:tcPr>
          <w:p>
            <w:pPr>
              <w:rPr>
                <w:rFonts w:eastAsia="Times New Roman"/>
                <w:sz w:val="20"/>
                <w:szCs w:val="20"/>
                <w:lang w:val="en-US"/>
              </w:rPr>
            </w:pPr>
            <w:r>
              <w:rPr>
                <w:b/>
                <w:bCs/>
                <w:sz w:val="20"/>
                <w:szCs w:val="20"/>
                <w:lang w:val="en-US"/>
              </w:rPr>
              <w:t>Assessment according to the traditional system</w:t>
            </w:r>
          </w:p>
        </w:tc>
        <w:tc>
          <w:tcPr>
            <w:tcW w:w="6112" w:type="dxa"/>
            <w:gridSpan w:val="2"/>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b/>
                <w:sz w:val="20"/>
                <w:szCs w:val="20"/>
                <w:lang w:val="en-US"/>
              </w:rPr>
              <w:t xml:space="preserve">Criteria-based assessment </w:t>
            </w:r>
            <w:r>
              <w:rPr>
                <w:bCs/>
                <w:sz w:val="20"/>
                <w:szCs w:val="20"/>
                <w:lang w:val="en-US"/>
              </w:rPr>
              <w:t xml:space="preserve">is </w:t>
            </w:r>
            <w:r>
              <w:rPr>
                <w:sz w:val="20"/>
                <w:szCs w:val="20"/>
                <w:lang w:val="en-US"/>
              </w:rPr>
              <w:t>the process of correlating actual learning outcomes with expected learning outcomes based on clearly defined criteria. Based on formative and summative assessment.</w:t>
            </w:r>
          </w:p>
          <w:p>
            <w:pPr>
              <w:jc w:val="both"/>
              <w:rPr>
                <w:sz w:val="20"/>
                <w:szCs w:val="20"/>
                <w:lang w:val="en-US"/>
              </w:rPr>
            </w:pPr>
            <w:r>
              <w:rPr>
                <w:b/>
                <w:bCs/>
                <w:sz w:val="20"/>
                <w:szCs w:val="20"/>
                <w:lang w:val="en-US"/>
              </w:rPr>
              <w:t xml:space="preserve">Formative assessment is </w:t>
            </w:r>
            <w:r>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pPr>
              <w:jc w:val="both"/>
              <w:rPr>
                <w:rFonts w:eastAsia="Times New Roman"/>
                <w:sz w:val="20"/>
                <w:szCs w:val="20"/>
              </w:rPr>
            </w:pPr>
            <w:r>
              <w:rPr>
                <w:b/>
                <w:sz w:val="20"/>
                <w:szCs w:val="20"/>
                <w:lang w:val="en-US"/>
              </w:rPr>
              <w:t xml:space="preserve">Summative assessment </w:t>
            </w:r>
            <w:r>
              <w:rPr>
                <w:bCs/>
                <w:sz w:val="20"/>
                <w:szCs w:val="20"/>
                <w:lang w:val="en-US"/>
              </w:rPr>
              <w:t>-</w:t>
            </w:r>
            <w:r>
              <w:rPr>
                <w:b/>
                <w:sz w:val="20"/>
                <w:szCs w:val="20"/>
                <w:lang w:val="en-US"/>
              </w:rPr>
              <w:t xml:space="preserve"> </w:t>
            </w:r>
            <w:r>
              <w:rPr>
                <w:bCs/>
                <w:sz w:val="20"/>
                <w:szCs w:val="20"/>
                <w:lang w:val="en-US"/>
              </w:rPr>
              <w:t>type of assessment, which is carried out upon completion of the study of the section in accordance with the program of the course.</w:t>
            </w:r>
            <w:r>
              <w:rPr>
                <w:b/>
                <w:sz w:val="20"/>
                <w:szCs w:val="20"/>
                <w:lang w:val="en-US"/>
              </w:rPr>
              <w:t xml:space="preserve"> </w:t>
            </w:r>
            <w:r>
              <w:rPr>
                <w:bCs/>
                <w:sz w:val="20"/>
                <w:szCs w:val="20"/>
                <w:lang w:val="en-US"/>
              </w:rPr>
              <w:t>Conducted 3-4 times per semester when performing IWS.</w:t>
            </w:r>
            <w:r>
              <w:rPr>
                <w:sz w:val="20"/>
                <w:szCs w:val="20"/>
                <w:lang w:val="en-US"/>
              </w:rPr>
              <w:t xml:space="preserve"> This is the assessment of mastering the expected learning outcomes in relation to the descriptors. Allows you to determine and fix the level of mastering the </w:t>
            </w:r>
            <w:r>
              <w:rPr>
                <w:bCs/>
                <w:sz w:val="20"/>
                <w:szCs w:val="20"/>
                <w:lang w:val="en-US"/>
              </w:rPr>
              <w:t>course</w:t>
            </w:r>
            <w:r>
              <w:rPr>
                <w:sz w:val="20"/>
                <w:szCs w:val="20"/>
                <w:lang w:val="en-US"/>
              </w:rPr>
              <w:t xml:space="preserve"> for a certain period. </w:t>
            </w:r>
            <w:r>
              <w:rPr>
                <w:sz w:val="20"/>
                <w:szCs w:val="20"/>
              </w:rPr>
              <w:t>Learning outcomes are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59"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A</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 xml:space="preserve">4.0 </w:t>
            </w:r>
            <w:r>
              <w:rPr>
                <w:sz w:val="20"/>
                <w:szCs w:val="20"/>
              </w:rPr>
              <w:t>_</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95-100</w:t>
            </w:r>
          </w:p>
        </w:tc>
        <w:tc>
          <w:tcPr>
            <w:tcW w:w="1559"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Great</w:t>
            </w: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59"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A-</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90-94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2746"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3.33</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85-89</w:t>
            </w:r>
          </w:p>
        </w:tc>
        <w:tc>
          <w:tcPr>
            <w:tcW w:w="1559" w:type="dxa"/>
            <w:vMerge w:val="restart"/>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Fine</w:t>
            </w:r>
          </w:p>
        </w:tc>
        <w:tc>
          <w:tcPr>
            <w:tcW w:w="611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21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3.0</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80-84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b/>
                <w:sz w:val="20"/>
                <w:szCs w:val="20"/>
                <w:lang w:val="en-US"/>
              </w:rPr>
              <w:t>Formative and summative assessment</w:t>
            </w:r>
          </w:p>
        </w:tc>
        <w:tc>
          <w:tcPr>
            <w:tcW w:w="2267" w:type="dxa"/>
            <w:tcBorders>
              <w:top w:val="single" w:color="000000" w:sz="4" w:space="0"/>
              <w:left w:val="single" w:color="000000" w:sz="4" w:space="0"/>
              <w:bottom w:val="single" w:color="000000" w:sz="4" w:space="0"/>
              <w:right w:val="single" w:color="000000" w:sz="4" w:space="0"/>
            </w:tcBorders>
          </w:tcPr>
          <w:p>
            <w:pPr>
              <w:jc w:val="both"/>
              <w:rPr>
                <w:rFonts w:eastAsia="Times New Roman"/>
                <w:b/>
                <w:bCs/>
                <w:sz w:val="20"/>
                <w:szCs w:val="20"/>
                <w:lang w:val="en-US"/>
              </w:rPr>
            </w:pPr>
            <w:r>
              <w:rPr>
                <w:b/>
                <w:bCs/>
                <w:sz w:val="20"/>
                <w:szCs w:val="20"/>
                <w:lang w:val="en-US"/>
              </w:rPr>
              <w:t>Points % content</w:t>
            </w:r>
          </w:p>
          <w:p>
            <w:pPr>
              <w:rPr>
                <w:rFonts w:eastAsia="Times New Roman"/>
                <w:b/>
                <w:bCs/>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3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B-</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75-79</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rPr>
            </w:pPr>
            <w:r>
              <w:rPr>
                <w:sz w:val="20"/>
                <w:szCs w:val="20"/>
              </w:rPr>
              <w:t>Activity at lectures</w:t>
            </w:r>
          </w:p>
        </w:tc>
        <w:tc>
          <w:tcPr>
            <w:tcW w:w="2267"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lang w:val="en-US"/>
              </w:rPr>
            </w:pPr>
            <w:r>
              <w:rPr>
                <w:sz w:val="20"/>
                <w:szCs w:val="20"/>
                <w:lang w:val="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51"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2.33</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70-74</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rPr>
                <w:rFonts w:eastAsia="Times New Roman"/>
                <w:b/>
                <w:sz w:val="20"/>
                <w:szCs w:val="20"/>
                <w:highlight w:val="green"/>
              </w:rPr>
            </w:pPr>
          </w:p>
        </w:tc>
        <w:tc>
          <w:tcPr>
            <w:tcW w:w="3845" w:type="dxa"/>
            <w:tcBorders>
              <w:top w:val="single" w:color="000000" w:sz="4" w:space="0"/>
              <w:left w:val="single" w:color="000000" w:sz="4" w:space="0"/>
              <w:bottom w:val="single" w:color="000000" w:sz="4" w:space="0"/>
              <w:right w:val="single" w:color="000000" w:sz="4" w:space="0"/>
            </w:tcBorders>
          </w:tcPr>
          <w:p>
            <w:pPr>
              <w:jc w:val="both"/>
              <w:rPr>
                <w:rFonts w:eastAsia="Times New Roman"/>
                <w:sz w:val="20"/>
                <w:szCs w:val="20"/>
              </w:rPr>
            </w:pPr>
            <w:r>
              <w:rPr>
                <w:sz w:val="20"/>
                <w:szCs w:val="20"/>
              </w:rPr>
              <w:t>Work in practical classes</w:t>
            </w:r>
          </w:p>
        </w:tc>
        <w:tc>
          <w:tcPr>
            <w:tcW w:w="2267" w:type="dxa"/>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 xml:space="preserve">16 (with 8 week) (8 sem +8 lab work ) + 10 (with 9) (5 sem +5 lab work ) </w:t>
            </w:r>
          </w:p>
          <w:p>
            <w:pPr>
              <w:jc w:val="both"/>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75"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2.0</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65-69</w:t>
            </w:r>
          </w:p>
        </w:tc>
        <w:tc>
          <w:tcPr>
            <w:tcW w:w="1559" w:type="dxa"/>
            <w:vMerge w:val="restart"/>
            <w:tcBorders>
              <w:top w:val="single" w:color="000000" w:sz="4" w:space="0"/>
              <w:left w:val="single" w:color="000000" w:sz="4" w:space="0"/>
              <w:right w:val="single" w:color="000000" w:sz="4" w:space="0"/>
            </w:tcBorders>
          </w:tcPr>
          <w:p>
            <w:pPr>
              <w:jc w:val="both"/>
              <w:rPr>
                <w:rFonts w:eastAsia="Times New Roman"/>
                <w:b/>
                <w:sz w:val="20"/>
                <w:szCs w:val="20"/>
                <w:highlight w:val="green"/>
                <w:lang w:val="en-US"/>
              </w:rPr>
            </w:pPr>
            <w:r>
              <w:rPr>
                <w:sz w:val="20"/>
                <w:szCs w:val="20"/>
              </w:rPr>
              <w:t>Satisfactor</w:t>
            </w:r>
            <w:r>
              <w:rPr>
                <w:sz w:val="20"/>
                <w:szCs w:val="20"/>
                <w:lang w:val="en-US"/>
              </w:rPr>
              <w:t>y</w:t>
            </w:r>
          </w:p>
          <w:p>
            <w:pPr>
              <w:jc w:val="both"/>
              <w:rPr>
                <w:rFonts w:eastAsia="Times New Roman"/>
                <w:b/>
                <w:sz w:val="20"/>
                <w:szCs w:val="20"/>
                <w:highlight w:val="green"/>
                <w:lang w:val="en-US"/>
              </w:rPr>
            </w:pPr>
          </w:p>
        </w:tc>
        <w:tc>
          <w:tcPr>
            <w:tcW w:w="3845" w:type="dxa"/>
            <w:tcBorders>
              <w:top w:val="single" w:color="000000" w:sz="4" w:space="0"/>
              <w:left w:val="single" w:color="000000" w:sz="4" w:space="0"/>
              <w:bottom w:val="single" w:color="auto" w:sz="4" w:space="0"/>
              <w:right w:val="single" w:color="000000" w:sz="4" w:space="0"/>
            </w:tcBorders>
          </w:tcPr>
          <w:p>
            <w:pPr>
              <w:jc w:val="both"/>
              <w:rPr>
                <w:rFonts w:eastAsia="Times New Roman"/>
                <w:sz w:val="20"/>
                <w:szCs w:val="20"/>
              </w:rPr>
            </w:pPr>
            <w:r>
              <w:rPr>
                <w:sz w:val="20"/>
                <w:szCs w:val="20"/>
              </w:rPr>
              <w:t>Independent work</w:t>
            </w:r>
          </w:p>
        </w:tc>
        <w:tc>
          <w:tcPr>
            <w:tcW w:w="2267" w:type="dxa"/>
            <w:tcBorders>
              <w:top w:val="single" w:color="000000" w:sz="4" w:space="0"/>
              <w:left w:val="single" w:color="000000" w:sz="4" w:space="0"/>
              <w:bottom w:val="single" w:color="auto" w:sz="4" w:space="0"/>
              <w:right w:val="single" w:color="000000" w:sz="4" w:space="0"/>
            </w:tcBorders>
          </w:tcPr>
          <w:p>
            <w:pPr>
              <w:jc w:val="both"/>
              <w:rPr>
                <w:sz w:val="20"/>
                <w:szCs w:val="20"/>
                <w:lang w:val="kk-KZ"/>
              </w:rPr>
            </w:pPr>
            <w:r>
              <w:rPr>
                <w:sz w:val="20"/>
                <w:szCs w:val="20"/>
                <w:lang w:val="kk-KZ"/>
              </w:rPr>
              <w:t>1</w:t>
            </w:r>
            <w:r>
              <w:rPr>
                <w:sz w:val="20"/>
                <w:szCs w:val="20"/>
                <w:lang w:val="en-US"/>
              </w:rPr>
              <w:t>0</w:t>
            </w:r>
            <w:r>
              <w:rPr>
                <w:sz w:val="20"/>
                <w:szCs w:val="20"/>
                <w:lang w:val="kk-KZ"/>
              </w:rPr>
              <w:t xml:space="preserve"> х 2 = </w:t>
            </w:r>
            <w:r>
              <w:rPr>
                <w:sz w:val="20"/>
                <w:szCs w:val="20"/>
                <w:lang w:val="en-US"/>
              </w:rPr>
              <w:t>2</w:t>
            </w:r>
            <w:r>
              <w:rPr>
                <w:sz w:val="20"/>
                <w:szCs w:val="20"/>
                <w:lang w:val="kk-KZ"/>
              </w:rPr>
              <w:t>0 (</w:t>
            </w:r>
            <w:r>
              <w:rPr>
                <w:sz w:val="20"/>
                <w:szCs w:val="20"/>
                <w:lang w:val="en-US"/>
              </w:rPr>
              <w:t>MC</w:t>
            </w:r>
            <w:r>
              <w:rPr>
                <w:sz w:val="20"/>
                <w:szCs w:val="20"/>
                <w:lang w:val="kk-KZ"/>
              </w:rPr>
              <w:t xml:space="preserve"> 1)</w:t>
            </w:r>
          </w:p>
          <w:p>
            <w:pPr>
              <w:jc w:val="both"/>
              <w:rPr>
                <w:rFonts w:eastAsia="Times New Roman"/>
                <w:sz w:val="20"/>
                <w:szCs w:val="20"/>
                <w:lang w:val="en-US"/>
              </w:rPr>
            </w:pPr>
            <w:r>
              <w:rPr>
                <w:sz w:val="20"/>
                <w:szCs w:val="20"/>
                <w:lang w:val="kk-KZ"/>
              </w:rPr>
              <w:t>1</w:t>
            </w:r>
            <w:r>
              <w:rPr>
                <w:sz w:val="20"/>
                <w:szCs w:val="20"/>
                <w:lang w:val="en-US"/>
              </w:rPr>
              <w:t>5+10+5</w:t>
            </w:r>
            <w:r>
              <w:rPr>
                <w:sz w:val="20"/>
                <w:szCs w:val="20"/>
                <w:lang w:val="kk-KZ"/>
              </w:rPr>
              <w:t xml:space="preserve"> = 30 (</w:t>
            </w:r>
            <w:r>
              <w:rPr>
                <w:sz w:val="20"/>
                <w:szCs w:val="20"/>
                <w:lang w:val="en-US"/>
              </w:rPr>
              <w:t>MC</w:t>
            </w:r>
            <w:r>
              <w:rPr>
                <w:sz w:val="20"/>
                <w:szCs w:val="20"/>
                <w:lang w:val="kk-KZ"/>
              </w:rPr>
              <w:t xml:space="preserve">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87" w:hRule="atLeast"/>
        </w:trPr>
        <w:tc>
          <w:tcPr>
            <w:tcW w:w="85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lang w:val="en-US"/>
              </w:rPr>
              <w:t>C-</w:t>
            </w:r>
          </w:p>
        </w:tc>
        <w:tc>
          <w:tcPr>
            <w:tcW w:w="830" w:type="dxa"/>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1.67</w:t>
            </w:r>
          </w:p>
        </w:tc>
        <w:tc>
          <w:tcPr>
            <w:tcW w:w="1134" w:type="dxa"/>
            <w:gridSpan w:val="2"/>
            <w:tcBorders>
              <w:top w:val="single" w:color="000000" w:sz="4" w:space="0"/>
              <w:left w:val="single" w:color="000000" w:sz="4" w:space="0"/>
              <w:bottom w:val="single" w:color="000000" w:sz="4" w:space="0"/>
              <w:right w:val="single" w:color="000000" w:sz="4" w:space="0"/>
            </w:tcBorders>
          </w:tcPr>
          <w:p>
            <w:pPr>
              <w:jc w:val="both"/>
              <w:rPr>
                <w:rFonts w:eastAsia="Times New Roman"/>
                <w:b/>
                <w:sz w:val="20"/>
                <w:szCs w:val="20"/>
                <w:highlight w:val="green"/>
              </w:rPr>
            </w:pPr>
            <w:r>
              <w:rPr>
                <w:sz w:val="20"/>
                <w:szCs w:val="20"/>
              </w:rPr>
              <w:t>60-64</w:t>
            </w:r>
          </w:p>
        </w:tc>
        <w:tc>
          <w:tcPr>
            <w:tcW w:w="1559" w:type="dxa"/>
            <w:vMerge w:val="continue"/>
            <w:tcBorders>
              <w:left w:val="single" w:color="000000" w:sz="4" w:space="0"/>
              <w:right w:val="single" w:color="000000" w:sz="4" w:space="0"/>
            </w:tcBorders>
            <w:vAlign w:val="center"/>
          </w:tcPr>
          <w:p>
            <w:pPr>
              <w:jc w:val="both"/>
              <w:rPr>
                <w:rFonts w:eastAsia="Times New Roman"/>
                <w:b/>
                <w:sz w:val="20"/>
                <w:szCs w:val="20"/>
                <w:highlight w:val="green"/>
              </w:rPr>
            </w:pPr>
          </w:p>
        </w:tc>
        <w:tc>
          <w:tcPr>
            <w:tcW w:w="3845"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rPr>
            </w:pPr>
            <w:r>
              <w:rPr>
                <w:sz w:val="20"/>
                <w:szCs w:val="20"/>
              </w:rPr>
              <w:t>Design and creative activity</w:t>
            </w:r>
          </w:p>
        </w:tc>
        <w:tc>
          <w:tcPr>
            <w:tcW w:w="2267"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85" w:hRule="atLeast"/>
        </w:trPr>
        <w:tc>
          <w:tcPr>
            <w:tcW w:w="850" w:type="dxa"/>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lang w:val="en-US"/>
              </w:rPr>
              <w:t>D+</w:t>
            </w:r>
          </w:p>
        </w:tc>
        <w:tc>
          <w:tcPr>
            <w:tcW w:w="830" w:type="dxa"/>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rPr>
              <w:t>1.33</w:t>
            </w:r>
          </w:p>
        </w:tc>
        <w:tc>
          <w:tcPr>
            <w:tcW w:w="1134" w:type="dxa"/>
            <w:gridSpan w:val="2"/>
            <w:tcBorders>
              <w:top w:val="single" w:color="000000" w:sz="4" w:space="0"/>
              <w:left w:val="single" w:color="000000" w:sz="4" w:space="0"/>
              <w:bottom w:val="single" w:color="auto" w:sz="4" w:space="0"/>
              <w:right w:val="single" w:color="000000" w:sz="4" w:space="0"/>
            </w:tcBorders>
          </w:tcPr>
          <w:p>
            <w:pPr>
              <w:jc w:val="both"/>
              <w:rPr>
                <w:rFonts w:eastAsia="Times New Roman"/>
                <w:b/>
                <w:sz w:val="20"/>
                <w:szCs w:val="20"/>
                <w:highlight w:val="green"/>
              </w:rPr>
            </w:pPr>
            <w:r>
              <w:rPr>
                <w:sz w:val="20"/>
                <w:szCs w:val="20"/>
              </w:rPr>
              <w:t>55-59</w:t>
            </w:r>
          </w:p>
        </w:tc>
        <w:tc>
          <w:tcPr>
            <w:tcW w:w="1559" w:type="dxa"/>
            <w:vMerge w:val="continue"/>
            <w:tcBorders>
              <w:left w:val="single" w:color="000000" w:sz="4" w:space="0"/>
              <w:right w:val="single" w:color="000000" w:sz="4" w:space="0"/>
            </w:tcBorders>
          </w:tcPr>
          <w:p>
            <w:pPr>
              <w:jc w:val="both"/>
              <w:rPr>
                <w:rFonts w:eastAsia="Times New Roman"/>
                <w:sz w:val="20"/>
                <w:szCs w:val="20"/>
              </w:rPr>
            </w:pPr>
          </w:p>
        </w:tc>
        <w:tc>
          <w:tcPr>
            <w:tcW w:w="3845"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TOTAL (MC1, MC2)</w:t>
            </w:r>
          </w:p>
        </w:tc>
        <w:tc>
          <w:tcPr>
            <w:tcW w:w="2267"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sz w:val="20"/>
                <w:szCs w:val="20"/>
                <w:lang w:val="en-US"/>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185" w:hRule="atLeast"/>
        </w:trPr>
        <w:tc>
          <w:tcPr>
            <w:tcW w:w="850" w:type="dxa"/>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D</w:t>
            </w:r>
          </w:p>
        </w:tc>
        <w:tc>
          <w:tcPr>
            <w:tcW w:w="830" w:type="dxa"/>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1.0</w:t>
            </w:r>
          </w:p>
        </w:tc>
        <w:tc>
          <w:tcPr>
            <w:tcW w:w="1134" w:type="dxa"/>
            <w:gridSpan w:val="2"/>
            <w:tcBorders>
              <w:top w:val="single" w:color="000000" w:sz="4" w:space="0"/>
              <w:left w:val="single" w:color="000000" w:sz="4" w:space="0"/>
              <w:bottom w:val="single" w:color="auto" w:sz="4" w:space="0"/>
              <w:right w:val="single" w:color="000000" w:sz="4" w:space="0"/>
            </w:tcBorders>
          </w:tcPr>
          <w:p>
            <w:pPr>
              <w:rPr>
                <w:rFonts w:eastAsia="Times New Roman"/>
                <w:sz w:val="20"/>
                <w:szCs w:val="20"/>
                <w:highlight w:val="green"/>
              </w:rPr>
            </w:pPr>
            <w:r>
              <w:rPr>
                <w:sz w:val="20"/>
                <w:szCs w:val="20"/>
              </w:rPr>
              <w:t>50-54</w:t>
            </w:r>
          </w:p>
        </w:tc>
        <w:tc>
          <w:tcPr>
            <w:tcW w:w="1559" w:type="dxa"/>
            <w:vMerge w:val="continue"/>
            <w:tcBorders>
              <w:left w:val="single" w:color="000000" w:sz="4" w:space="0"/>
              <w:right w:val="single" w:color="000000" w:sz="4" w:space="0"/>
            </w:tcBorders>
          </w:tcPr>
          <w:p>
            <w:pPr>
              <w:jc w:val="both"/>
              <w:rPr>
                <w:rFonts w:eastAsia="Times New Roman"/>
                <w:sz w:val="20"/>
                <w:szCs w:val="20"/>
              </w:rPr>
            </w:pPr>
          </w:p>
        </w:tc>
        <w:tc>
          <w:tcPr>
            <w:tcW w:w="3845"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sz w:val="20"/>
                <w:szCs w:val="20"/>
                <w:lang w:val="en-US"/>
              </w:rPr>
              <w:t>Examination</w:t>
            </w:r>
          </w:p>
        </w:tc>
        <w:tc>
          <w:tcPr>
            <w:tcW w:w="2267"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sz w:val="20"/>
                <w:szCs w:val="20"/>
                <w:lang w:val="en-US"/>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15" w:hRule="atLeast"/>
        </w:trPr>
        <w:tc>
          <w:tcPr>
            <w:tcW w:w="850" w:type="dxa"/>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FX</w:t>
            </w:r>
            <w:r>
              <w:rPr>
                <w:rStyle w:val="26"/>
                <w:sz w:val="20"/>
                <w:szCs w:val="20"/>
              </w:rPr>
              <w:t> </w:t>
            </w:r>
          </w:p>
        </w:tc>
        <w:tc>
          <w:tcPr>
            <w:tcW w:w="830" w:type="dxa"/>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0,5</w:t>
            </w:r>
            <w:r>
              <w:rPr>
                <w:rStyle w:val="26"/>
                <w:sz w:val="20"/>
                <w:szCs w:val="20"/>
              </w:rPr>
              <w:t> </w:t>
            </w:r>
          </w:p>
        </w:tc>
        <w:tc>
          <w:tcPr>
            <w:tcW w:w="1134" w:type="dxa"/>
            <w:gridSpan w:val="2"/>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25-49</w:t>
            </w:r>
            <w:r>
              <w:rPr>
                <w:rStyle w:val="26"/>
                <w:sz w:val="20"/>
                <w:szCs w:val="20"/>
              </w:rPr>
              <w:t> </w:t>
            </w:r>
          </w:p>
        </w:tc>
        <w:tc>
          <w:tcPr>
            <w:tcW w:w="1559" w:type="dxa"/>
            <w:vMerge w:val="restart"/>
            <w:tcBorders>
              <w:top w:val="single" w:color="000000" w:sz="4" w:space="0"/>
              <w:left w:val="single" w:color="000000" w:sz="4" w:space="0"/>
              <w:right w:val="single" w:color="000000" w:sz="4" w:space="0"/>
            </w:tcBorders>
          </w:tcPr>
          <w:p>
            <w:pPr>
              <w:rPr>
                <w:bCs/>
                <w:sz w:val="20"/>
                <w:szCs w:val="20"/>
              </w:rPr>
            </w:pPr>
            <w:r>
              <w:rPr>
                <w:bCs/>
                <w:sz w:val="20"/>
                <w:szCs w:val="20"/>
              </w:rPr>
              <w:t xml:space="preserve">Unsatisfactory. </w:t>
            </w:r>
          </w:p>
          <w:p>
            <w:pPr>
              <w:rPr>
                <w:bCs/>
                <w:sz w:val="20"/>
                <w:szCs w:val="20"/>
              </w:rPr>
            </w:pPr>
            <w:r>
              <w:rPr>
                <w:bCs/>
                <w:sz w:val="20"/>
                <w:szCs w:val="20"/>
              </w:rPr>
              <w:t xml:space="preserve"> </w:t>
            </w:r>
          </w:p>
        </w:tc>
        <w:tc>
          <w:tcPr>
            <w:tcW w:w="3845" w:type="dxa"/>
            <w:vMerge w:val="restart"/>
            <w:tcBorders>
              <w:left w:val="single" w:color="auto" w:sz="4" w:space="0"/>
              <w:right w:val="single" w:color="auto" w:sz="4" w:space="0"/>
            </w:tcBorders>
          </w:tcPr>
          <w:p>
            <w:pPr>
              <w:jc w:val="both"/>
              <w:rPr>
                <w:rFonts w:eastAsia="Times New Roman"/>
                <w:i/>
                <w:sz w:val="20"/>
                <w:szCs w:val="20"/>
              </w:rPr>
            </w:pPr>
            <m:oMath>
              <m:r>
                <m:rPr>
                  <m:sty m:val="bi"/>
                </m:rPr>
                <w:rPr>
                  <w:rFonts w:ascii="Cambria Math"/>
                  <w:sz w:val="20"/>
                  <w:szCs w:val="20"/>
                  <w:lang w:val="kk-KZ"/>
                </w:rPr>
                <m:t xml:space="preserve"> Final control</m:t>
              </m:r>
              <m:r>
                <m:rPr>
                  <m:sty m:val="p"/>
                </m:rPr>
                <w:rPr>
                  <w:rFonts w:ascii="Cambria Math"/>
                  <w:sz w:val="20"/>
                  <w:szCs w:val="20"/>
                  <w:lang w:val="kk-KZ"/>
                </w:rPr>
                <m:t>=</m:t>
              </m:r>
              <m:f>
                <m:fPr>
                  <m:ctrlPr>
                    <w:rPr>
                      <w:rFonts w:ascii="Cambria Math" w:hAnsi="Cambria Math"/>
                      <w:bCs/>
                      <w:sz w:val="20"/>
                      <w:szCs w:val="20"/>
                      <w:lang w:val="kk-KZ"/>
                    </w:rPr>
                  </m:ctrlPr>
                </m:fPr>
                <m:num>
                  <m:r>
                    <w:rPr>
                      <w:rFonts w:ascii="Cambria Math"/>
                      <w:sz w:val="20"/>
                      <w:szCs w:val="20"/>
                      <w:lang w:val="kk-KZ"/>
                    </w:rPr>
                    <m:t>M</m:t>
                  </m:r>
                  <m:r>
                    <w:rPr>
                      <w:rFonts w:ascii="Cambria Math" w:hAnsi="Cambria Math"/>
                      <w:sz w:val="20"/>
                      <w:szCs w:val="20"/>
                      <w:lang w:val="kk-KZ"/>
                    </w:rPr>
                    <m:t>C</m:t>
                  </m:r>
                  <m:r>
                    <w:rPr>
                      <w:rFonts w:ascii="Cambria Math"/>
                      <w:sz w:val="20"/>
                      <w:szCs w:val="20"/>
                      <w:lang w:val="kk-KZ"/>
                    </w:rPr>
                    <m:t xml:space="preserve"> </m:t>
                  </m:r>
                  <m:r>
                    <m:rPr>
                      <m:sty m:val="p"/>
                    </m:rPr>
                    <w:rPr>
                      <w:rFonts w:ascii="Cambria Math"/>
                      <w:sz w:val="20"/>
                      <w:szCs w:val="20"/>
                      <w:lang w:val="kk-KZ"/>
                    </w:rPr>
                    <m:t>1+</m:t>
                  </m:r>
                  <m:r>
                    <w:rPr>
                      <w:rFonts w:ascii="Cambria Math"/>
                      <w:sz w:val="20"/>
                      <w:szCs w:val="20"/>
                      <w:lang w:val="kk-KZ"/>
                    </w:rPr>
                    <m:t>M</m:t>
                  </m:r>
                  <m:r>
                    <w:rPr>
                      <w:rFonts w:ascii="Cambria Math" w:hAnsi="Cambria Math"/>
                      <w:sz w:val="20"/>
                      <w:szCs w:val="20"/>
                      <w:lang w:val="kk-KZ"/>
                    </w:rPr>
                    <m:t>C</m:t>
                  </m:r>
                  <m:r>
                    <w:rPr>
                      <w:rFonts w:ascii="Cambria Math"/>
                      <w:sz w:val="20"/>
                      <w:szCs w:val="20"/>
                      <w:lang w:val="kk-KZ"/>
                    </w:rPr>
                    <m:t xml:space="preserve"> </m:t>
                  </m:r>
                  <m:r>
                    <m:rPr>
                      <m:sty m:val="p"/>
                    </m:rPr>
                    <w:rPr>
                      <w:rFonts w:ascii="Cambria Math"/>
                      <w:sz w:val="20"/>
                      <w:szCs w:val="20"/>
                      <w:lang w:val="kk-KZ"/>
                    </w:rPr>
                    <m:t>2</m:t>
                  </m:r>
                  <m:ctrlPr>
                    <w:rPr>
                      <w:rFonts w:ascii="Cambria Math" w:hAnsi="Cambria Math"/>
                      <w:bCs/>
                      <w:sz w:val="20"/>
                      <w:szCs w:val="20"/>
                      <w:lang w:val="kk-KZ"/>
                    </w:rPr>
                  </m:ctrlPr>
                </m:num>
                <m:den>
                  <m:r>
                    <m:rPr>
                      <m:sty m:val="p"/>
                    </m:rPr>
                    <w:rPr>
                      <w:rFonts w:ascii="Cambria Math"/>
                      <w:sz w:val="20"/>
                      <w:szCs w:val="20"/>
                      <w:lang w:val="kk-KZ"/>
                    </w:rPr>
                    <m:t>2</m:t>
                  </m:r>
                  <m:ctrlPr>
                    <w:rPr>
                      <w:rFonts w:ascii="Cambria Math" w:hAnsi="Cambria Math"/>
                      <w:bCs/>
                      <w:sz w:val="20"/>
                      <w:szCs w:val="20"/>
                      <w:lang w:val="kk-KZ"/>
                    </w:rPr>
                  </m:ctrlPr>
                </m:den>
              </m:f>
              <m:r>
                <m:rPr>
                  <m:sty m:val="p"/>
                </m:rPr>
                <w:rPr>
                  <w:rFonts w:ascii="Cambria Math"/>
                  <w:sz w:val="20"/>
                  <w:szCs w:val="20"/>
                  <w:lang w:val="kk-KZ"/>
                </w:rPr>
                <m:t xml:space="preserve"> x 0,6++ 0,4 x </m:t>
              </m:r>
              <m:r>
                <w:rPr>
                  <w:rFonts w:ascii="Cambria Math"/>
                  <w:sz w:val="20"/>
                  <w:szCs w:val="20"/>
                  <w:lang w:val="kk-KZ"/>
                </w:rPr>
                <m:t>E</m:t>
              </m:r>
              <m:r>
                <w:rPr>
                  <w:rFonts w:ascii="Cambria Math" w:hAnsi="Cambria Math"/>
                  <w:sz w:val="20"/>
                  <w:szCs w:val="20"/>
                  <w:lang w:val="kk-KZ"/>
                </w:rPr>
                <m:t>xm</m:t>
              </m:r>
            </m:oMath>
            <w:r>
              <w:rPr>
                <w:rFonts w:eastAsia="Times New Roman"/>
                <w:i/>
                <w:sz w:val="20"/>
                <w:szCs w:val="20"/>
              </w:rPr>
              <w:t xml:space="preserve"> </w:t>
            </w:r>
          </w:p>
        </w:tc>
        <w:tc>
          <w:tcPr>
            <w:tcW w:w="2267" w:type="dxa"/>
            <w:vMerge w:val="restart"/>
            <w:tcBorders>
              <w:left w:val="single" w:color="auto" w:sz="4" w:space="0"/>
              <w:right w:val="single" w:color="auto" w:sz="4" w:space="0"/>
            </w:tcBorders>
          </w:tcPr>
          <w:p>
            <w:pPr>
              <w:jc w:val="both"/>
              <w:rPr>
                <w:rFonts w:eastAsia="Times New Roman"/>
                <w:sz w:val="20"/>
                <w:szCs w:val="20"/>
                <w:lang w:val="en-US"/>
              </w:rPr>
            </w:pPr>
            <w:r>
              <w:rPr>
                <w:rFonts w:eastAsia="Times New Roman"/>
                <w:sz w:val="20"/>
                <w:szCs w:val="20"/>
                <w:lang w:val="en-US"/>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5"/>
          <w:wAfter w:w="11335" w:type="dxa"/>
          <w:trHeight w:val="315" w:hRule="atLeast"/>
        </w:trPr>
        <w:tc>
          <w:tcPr>
            <w:tcW w:w="850" w:type="dxa"/>
            <w:tcBorders>
              <w:top w:val="single" w:color="auto" w:sz="4" w:space="0"/>
              <w:left w:val="single" w:color="000000" w:sz="4" w:space="0"/>
              <w:bottom w:val="single" w:color="000000" w:sz="4" w:space="0"/>
              <w:right w:val="single" w:color="000000" w:sz="4" w:space="0"/>
            </w:tcBorders>
            <w:shd w:val="clear" w:color="auto" w:fill="DEEAF6" w:themeFill="accent1" w:themeFillTint="33"/>
          </w:tcPr>
          <w:p>
            <w:pPr>
              <w:rPr>
                <w:b/>
                <w:bCs/>
                <w:sz w:val="20"/>
                <w:szCs w:val="20"/>
              </w:rPr>
            </w:pPr>
            <w:r>
              <w:rPr>
                <w:rStyle w:val="22"/>
                <w:sz w:val="20"/>
                <w:szCs w:val="20"/>
              </w:rPr>
              <w:t>F</w:t>
            </w:r>
            <w:r>
              <w:rPr>
                <w:rStyle w:val="26"/>
                <w:sz w:val="20"/>
                <w:szCs w:val="20"/>
              </w:rPr>
              <w:t> </w:t>
            </w:r>
          </w:p>
        </w:tc>
        <w:tc>
          <w:tcPr>
            <w:tcW w:w="830" w:type="dxa"/>
          </w:tcPr>
          <w:p>
            <w:pPr>
              <w:rPr>
                <w:b/>
                <w:bCs/>
                <w:sz w:val="20"/>
                <w:szCs w:val="20"/>
              </w:rPr>
            </w:pPr>
            <w:r>
              <w:rPr>
                <w:rStyle w:val="22"/>
                <w:sz w:val="20"/>
                <w:szCs w:val="20"/>
              </w:rPr>
              <w:t>0</w:t>
            </w:r>
            <w:r>
              <w:rPr>
                <w:rStyle w:val="26"/>
                <w:sz w:val="20"/>
                <w:szCs w:val="20"/>
              </w:rPr>
              <w:t> </w:t>
            </w:r>
          </w:p>
        </w:tc>
        <w:tc>
          <w:tcPr>
            <w:tcW w:w="1134" w:type="dxa"/>
            <w:gridSpan w:val="2"/>
            <w:tcBorders>
              <w:top w:val="single" w:color="auto" w:sz="4" w:space="0"/>
              <w:left w:val="single" w:color="auto" w:sz="4" w:space="0"/>
              <w:bottom w:val="single" w:color="auto" w:sz="4" w:space="0"/>
              <w:right w:val="single" w:color="auto" w:sz="4" w:space="0"/>
            </w:tcBorders>
          </w:tcPr>
          <w:p>
            <w:pPr>
              <w:rPr>
                <w:b/>
                <w:bCs/>
                <w:sz w:val="20"/>
                <w:szCs w:val="20"/>
              </w:rPr>
            </w:pPr>
            <w:r>
              <w:rPr>
                <w:rStyle w:val="22"/>
                <w:sz w:val="20"/>
                <w:szCs w:val="20"/>
              </w:rPr>
              <w:t>0-24</w:t>
            </w:r>
            <w:r>
              <w:rPr>
                <w:rStyle w:val="26"/>
                <w:sz w:val="20"/>
                <w:szCs w:val="20"/>
              </w:rPr>
              <w:t> </w:t>
            </w:r>
          </w:p>
        </w:tc>
        <w:tc>
          <w:tcPr>
            <w:tcW w:w="1559" w:type="dxa"/>
            <w:vMerge w:val="continue"/>
            <w:tcBorders>
              <w:left w:val="single" w:color="000000" w:sz="4" w:space="0"/>
              <w:bottom w:val="single" w:color="auto" w:sz="4" w:space="0"/>
              <w:right w:val="single" w:color="000000" w:sz="4" w:space="0"/>
            </w:tcBorders>
          </w:tcPr>
          <w:p>
            <w:pPr>
              <w:rPr>
                <w:bCs/>
                <w:sz w:val="20"/>
                <w:szCs w:val="20"/>
              </w:rPr>
            </w:pPr>
          </w:p>
        </w:tc>
        <w:tc>
          <w:tcPr>
            <w:tcW w:w="3845" w:type="dxa"/>
            <w:vMerge w:val="continue"/>
            <w:tcBorders>
              <w:left w:val="single" w:color="auto" w:sz="4" w:space="0"/>
              <w:bottom w:val="single" w:color="auto" w:sz="4" w:space="0"/>
              <w:right w:val="single" w:color="auto" w:sz="4" w:space="0"/>
            </w:tcBorders>
          </w:tcPr>
          <w:p>
            <w:pPr>
              <w:jc w:val="both"/>
              <w:rPr>
                <w:rFonts w:eastAsia="Times New Roman"/>
                <w:sz w:val="20"/>
                <w:szCs w:val="20"/>
              </w:rPr>
            </w:pPr>
          </w:p>
        </w:tc>
        <w:tc>
          <w:tcPr>
            <w:tcW w:w="2267" w:type="dxa"/>
            <w:vMerge w:val="continue"/>
            <w:tcBorders>
              <w:left w:val="single" w:color="auto" w:sz="4" w:space="0"/>
              <w:bottom w:val="single" w:color="auto" w:sz="4" w:space="0"/>
              <w:right w:val="single" w:color="auto" w:sz="4" w:space="0"/>
            </w:tcBorders>
          </w:tcPr>
          <w:p>
            <w:pPr>
              <w:jc w:val="both"/>
              <w:rPr>
                <w:rFonts w:eastAsia="Times New Roman"/>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85" w:type="dxa"/>
            <w:gridSpan w:val="7"/>
            <w:tcBorders>
              <w:top w:val="single" w:color="auto" w:sz="4" w:space="0"/>
              <w:left w:val="single" w:color="000000" w:sz="4" w:space="0"/>
              <w:bottom w:val="single" w:color="000000" w:sz="4" w:space="0"/>
              <w:right w:val="single" w:color="000000" w:sz="4" w:space="0"/>
            </w:tcBorders>
            <w:shd w:val="clear" w:color="auto" w:fill="DEEAF6" w:themeFill="accent1" w:themeFillTint="33"/>
          </w:tcPr>
          <w:p>
            <w:pPr>
              <w:tabs>
                <w:tab w:val="left" w:pos="1276"/>
              </w:tabs>
              <w:jc w:val="center"/>
              <w:rPr>
                <w:rFonts w:eastAsia="Times New Roman"/>
                <w:b/>
                <w:sz w:val="20"/>
                <w:szCs w:val="20"/>
              </w:rPr>
            </w:pPr>
          </w:p>
        </w:tc>
        <w:tc>
          <w:tcPr>
            <w:tcW w:w="2267" w:type="dxa"/>
          </w:tcPr>
          <w:p>
            <w:pPr>
              <w:spacing w:after="160" w:line="259" w:lineRule="auto"/>
            </w:pPr>
          </w:p>
        </w:tc>
        <w:tc>
          <w:tcPr>
            <w:tcW w:w="2267" w:type="dxa"/>
          </w:tcPr>
          <w:p>
            <w:pPr>
              <w:spacing w:after="160" w:line="259" w:lineRule="auto"/>
            </w:pPr>
          </w:p>
        </w:tc>
        <w:tc>
          <w:tcPr>
            <w:tcW w:w="2267" w:type="dxa"/>
          </w:tcPr>
          <w:p>
            <w:pPr>
              <w:spacing w:after="160" w:line="259" w:lineRule="auto"/>
            </w:pPr>
          </w:p>
        </w:tc>
        <w:tc>
          <w:tcPr>
            <w:tcW w:w="2267" w:type="dxa"/>
          </w:tcPr>
          <w:p>
            <w:pPr>
              <w:jc w:val="both"/>
              <w:rPr>
                <w:rFonts w:eastAsia="Times New Roman"/>
                <w:sz w:val="20"/>
                <w:szCs w:val="20"/>
              </w:rPr>
            </w:pPr>
          </w:p>
        </w:tc>
        <w:tc>
          <w:tcPr>
            <w:tcW w:w="2267" w:type="dxa"/>
          </w:tcPr>
          <w:p>
            <w:pPr>
              <w:jc w:val="both"/>
              <w:rPr>
                <w:rFonts w:eastAsia="Times New Roman"/>
                <w:sz w:val="20"/>
                <w:szCs w:val="20"/>
                <w:lang w:val="en-US"/>
              </w:rPr>
            </w:pPr>
          </w:p>
        </w:tc>
      </w:tr>
    </w:tbl>
    <w:tbl>
      <w:tblPr>
        <w:tblStyle w:val="12"/>
        <w:tblW w:w="10509" w:type="dxa"/>
        <w:tblInd w:w="-8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0"/>
        <w:gridCol w:w="29531"/>
        <w:gridCol w:w="879"/>
        <w:gridCol w:w="650"/>
      </w:tblGrid>
      <w:tr>
        <w:tc>
          <w:tcPr>
            <w:tcW w:w="865"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A week</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Topic name</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rPr>
            </w:pPr>
            <w:r>
              <w:rPr>
                <w:b/>
                <w:sz w:val="20"/>
                <w:szCs w:val="20"/>
              </w:rPr>
              <w:t>Number of hours</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ind w:firstLine="26"/>
              <w:rPr>
                <w:b/>
                <w:sz w:val="20"/>
                <w:szCs w:val="20"/>
              </w:rPr>
            </w:pPr>
            <w:r>
              <w:rPr>
                <w:b/>
                <w:sz w:val="20"/>
                <w:szCs w:val="20"/>
              </w:rPr>
              <w:t>Max.</w:t>
            </w:r>
          </w:p>
          <w:p>
            <w:pPr>
              <w:tabs>
                <w:tab w:val="left" w:pos="1276"/>
              </w:tabs>
              <w:rPr>
                <w:rFonts w:eastAsia="Times New Roman"/>
                <w:b/>
                <w:sz w:val="20"/>
                <w:szCs w:val="20"/>
                <w:lang w:val="kk-KZ"/>
              </w:rPr>
            </w:pPr>
            <w:r>
              <w:rPr>
                <w:b/>
                <w:sz w:val="20"/>
                <w:szCs w:val="20"/>
                <w:lang w:val="kk-KZ"/>
              </w:rPr>
              <w:t>b</w:t>
            </w:r>
            <w:r>
              <w:rPr>
                <w:b/>
                <w:sz w:val="20"/>
                <w:szCs w:val="20"/>
              </w:rPr>
              <w:t>all</w:t>
            </w:r>
          </w:p>
        </w:tc>
      </w:tr>
      <w:tr>
        <w:tc>
          <w:tcPr>
            <w:tcW w:w="10509" w:type="dxa"/>
            <w:gridSpan w:val="4"/>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kk-KZ"/>
              </w:rPr>
            </w:pPr>
            <w:r>
              <w:rPr>
                <w:b/>
                <w:sz w:val="20"/>
                <w:szCs w:val="20"/>
                <w:lang w:val="en-US"/>
              </w:rPr>
              <w:t>MODULE 1</w:t>
            </w:r>
            <w:r>
              <w:rPr>
                <w:b/>
                <w:sz w:val="20"/>
                <w:szCs w:val="20"/>
                <w:lang w:val="kk-KZ"/>
              </w:rPr>
              <w:t xml:space="preserve"> </w:t>
            </w:r>
            <w:r>
              <w:rPr>
                <w:b/>
                <w:bCs/>
                <w:sz w:val="20"/>
                <w:szCs w:val="20"/>
                <w:lang w:val="en-US" w:eastAsia="ar-SA"/>
              </w:rPr>
              <w:t xml:space="preserve">The Connection Tissues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1</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kk-KZ"/>
              </w:rPr>
              <w:t xml:space="preserve">L </w:t>
            </w:r>
            <w:r>
              <w:rPr>
                <w:b/>
                <w:sz w:val="20"/>
                <w:szCs w:val="20"/>
                <w:lang w:val="en-US"/>
              </w:rPr>
              <w:t xml:space="preserve">1. </w:t>
            </w:r>
            <w:r>
              <w:rPr>
                <w:sz w:val="20"/>
                <w:szCs w:val="20"/>
                <w:lang w:val="en-US"/>
              </w:rPr>
              <w:t>Introduction. Object and research methods.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rPr>
          <w:trHeight w:val="181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rPr>
                <w:sz w:val="20"/>
                <w:szCs w:val="20"/>
                <w:lang w:val="en-US"/>
              </w:rPr>
            </w:pPr>
            <w:r>
              <w:rPr>
                <w:b/>
                <w:sz w:val="20"/>
                <w:szCs w:val="20"/>
                <w:lang w:val="en-US"/>
              </w:rPr>
              <w:t xml:space="preserve">Seminar 1. </w:t>
            </w:r>
            <w:r>
              <w:rPr>
                <w:sz w:val="20"/>
                <w:szCs w:val="20"/>
                <w:lang w:val="en-US"/>
              </w:rPr>
              <w:t xml:space="preserve">Introduction. Object and research methods.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sz w:val="20"/>
                <w:szCs w:val="20"/>
                <w:lang w:val="en-US"/>
              </w:rPr>
              <w:t xml:space="preserve">Object and research methods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sz w:val="20"/>
                <w:szCs w:val="20"/>
                <w:lang w:val="en-US"/>
              </w:rPr>
              <w:t>1.  John F. Kennedy TEXTBOOK OF PHYSIOLOGY</w:t>
            </w:r>
          </w:p>
          <w:p>
            <w:pPr>
              <w:tabs>
                <w:tab w:val="left" w:pos="11040"/>
              </w:tabs>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pStyle w:val="13"/>
              <w:numPr>
                <w:ilvl w:val="0"/>
                <w:numId w:val="1"/>
              </w:numPr>
              <w:ind w:left="0"/>
              <w:outlineLvl w:val="0"/>
              <w:rPr>
                <w:rFonts w:eastAsia="Times New Roman"/>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b/>
                <w:sz w:val="20"/>
                <w:szCs w:val="20"/>
                <w:lang w:val="en-US"/>
              </w:rPr>
              <w:t xml:space="preserve">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c>
          <w:tcPr>
            <w:tcW w:w="0" w:type="auto"/>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rPr>
                <w:b/>
                <w:sz w:val="20"/>
                <w:szCs w:val="20"/>
                <w:lang w:val="en-US"/>
              </w:rPr>
            </w:pPr>
            <w:r>
              <w:rPr>
                <w:b/>
                <w:sz w:val="20"/>
                <w:szCs w:val="20"/>
                <w:lang w:val="en-US"/>
              </w:rPr>
              <w:t xml:space="preserve">Lab 1. </w:t>
            </w:r>
            <w:r>
              <w:rPr>
                <w:sz w:val="20"/>
                <w:szCs w:val="20"/>
                <w:lang w:val="en-US"/>
              </w:rPr>
              <w:t>Instruments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rPr>
              <w:t>2</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2.</w:t>
            </w:r>
            <w:r>
              <w:rPr>
                <w:b/>
                <w:sz w:val="20"/>
                <w:szCs w:val="20"/>
                <w:lang w:val="kk-KZ"/>
              </w:rPr>
              <w:t xml:space="preserve">   </w:t>
            </w:r>
            <w:r>
              <w:rPr>
                <w:rFonts w:eastAsia="Times New Roman"/>
                <w:sz w:val="20"/>
                <w:szCs w:val="20"/>
                <w:lang w:val="en-US"/>
              </w:rPr>
              <w:t>The Blood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317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b/>
                <w:sz w:val="20"/>
                <w:szCs w:val="20"/>
                <w:lang w:val="en-US"/>
              </w:rPr>
              <w:t>Seminar 2.</w:t>
            </w:r>
            <w:r>
              <w:rPr>
                <w:sz w:val="20"/>
                <w:szCs w:val="20"/>
                <w:lang w:val="en-US"/>
              </w:rPr>
              <w:t xml:space="preserve"> </w:t>
            </w:r>
            <w:r>
              <w:rPr>
                <w:sz w:val="20"/>
                <w:szCs w:val="20"/>
                <w:lang w:val="kk-KZ"/>
              </w:rPr>
              <w:t xml:space="preserve"> </w:t>
            </w:r>
            <w:r>
              <w:rPr>
                <w:rFonts w:eastAsia="Times New Roman"/>
                <w:sz w:val="20"/>
                <w:szCs w:val="20"/>
                <w:lang w:val="en-US"/>
              </w:rPr>
              <w:t>The Blood system.</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sz w:val="20"/>
                <w:szCs w:val="20"/>
                <w:lang w:val="en-US"/>
              </w:rPr>
              <w:t>Red bone marrow, RBC, WBC, platelets, plasma, regulatory hormones. Morphological structure of bone marrow. Hematopoietic process in red and yellow bone marrow. Stem cells and hormones, initiating proliferation process. Blood hemogram. Erythrocytes, physiological and pathological erythropenia and erythrocytosis. Platelets, physiological and pathological thrombocytosis and thrombopenia. Clot and bleeding process. Leukocytes, physiological and pathological leukocytosis and leukopenia. Blood leukogram in normal and pathological conditions.</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rPr>
          <w:trHeight w:val="13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lang w:val="en-US"/>
              </w:rPr>
            </w:pPr>
            <w:r>
              <w:rPr>
                <w:b/>
                <w:sz w:val="20"/>
                <w:szCs w:val="20"/>
                <w:lang w:val="en-US"/>
              </w:rPr>
              <w:t>Lab 2.</w:t>
            </w:r>
            <w:r>
              <w:rPr>
                <w:b/>
                <w:sz w:val="20"/>
                <w:szCs w:val="20"/>
                <w:highlight w:val="yellow"/>
                <w:lang w:val="en-US"/>
              </w:rPr>
              <w:t xml:space="preserve"> </w:t>
            </w:r>
            <w:r>
              <w:rPr>
                <w:sz w:val="20"/>
                <w:szCs w:val="20"/>
                <w:highlight w:val="yellow"/>
                <w:lang w:val="en-US"/>
              </w:rPr>
              <w:t>The Blood system</w:t>
            </w:r>
          </w:p>
          <w:p>
            <w:pPr>
              <w:keepNext w:val="0"/>
              <w:keepLines w:val="0"/>
              <w:widowControl/>
              <w:suppressLineNumbers w:val="0"/>
              <w:jc w:val="left"/>
              <w:rPr>
                <w:highlight w:val="green"/>
              </w:rPr>
            </w:pPr>
            <w:r>
              <w:rPr>
                <w:rFonts w:hint="default"/>
                <w:sz w:val="20"/>
                <w:szCs w:val="20"/>
                <w:highlight w:val="yellow"/>
                <w:lang w:val="en-US"/>
              </w:rPr>
              <w:t xml:space="preserve"> Қан жүйесі</w:t>
            </w:r>
            <w:r>
              <w:rPr>
                <w:rFonts w:hint="default"/>
                <w:sz w:val="20"/>
                <w:szCs w:val="20"/>
                <w:highlight w:val="magenta"/>
              </w:rPr>
              <w:t xml:space="preserve">     </w:t>
            </w:r>
            <w:r>
              <w:rPr>
                <w:rFonts w:ascii="SimSun" w:hAnsi="SimSun" w:eastAsia="SimSun" w:cs="SimSun"/>
                <w:kern w:val="0"/>
                <w:sz w:val="24"/>
                <w:szCs w:val="24"/>
                <w:highlight w:val="magenta"/>
                <w:lang w:val="en-US" w:eastAsia="zh-CN" w:bidi="ar"/>
              </w:rPr>
              <w:t xml:space="preserve"> зертханалық жұмыс. </w:t>
            </w:r>
          </w:p>
          <w:p>
            <w:pPr>
              <w:shd w:val="clear" w:color="auto" w:fill="FFFFFF"/>
              <w:tabs>
                <w:tab w:val="left" w:pos="916"/>
                <w:tab w:val="left" w:pos="1832"/>
                <w:tab w:val="left" w:pos="2748"/>
                <w:tab w:val="left" w:pos="3664"/>
                <w:tab w:val="left" w:pos="4580"/>
                <w:tab w:val="left" w:pos="5496"/>
                <w:tab w:val="left" w:pos="6000"/>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lang w:val="en-US"/>
              </w:rPr>
            </w:pP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bCs/>
                <w:sz w:val="20"/>
                <w:szCs w:val="20"/>
                <w:lang w:val="kk-KZ"/>
              </w:rPr>
            </w:pPr>
            <w:r>
              <w:rPr>
                <w:b/>
                <w:sz w:val="20"/>
                <w:szCs w:val="20"/>
                <w:lang w:val="en-US"/>
              </w:rPr>
              <w:t xml:space="preserve">IWST 1. </w:t>
            </w:r>
            <w:r>
              <w:rPr>
                <w:bCs/>
                <w:sz w:val="20"/>
                <w:szCs w:val="20"/>
                <w:lang w:val="en-US"/>
              </w:rPr>
              <w:t xml:space="preserve">Consultation on the implementation of IWS1 on the topic. </w:t>
            </w:r>
            <w:r>
              <w:rPr>
                <w:sz w:val="20"/>
                <w:szCs w:val="20"/>
                <w:lang w:val="en-US"/>
              </w:rPr>
              <w:t>Problem-oriented tasks for IWS on the thematic block 1</w:t>
            </w:r>
            <w:r>
              <w:rPr>
                <w:b/>
                <w:sz w:val="20"/>
                <w:szCs w:val="20"/>
                <w:lang w:val="en-US"/>
              </w:rPr>
              <w:t xml:space="preserve">. </w:t>
            </w:r>
            <w:r>
              <w:rPr>
                <w:sz w:val="20"/>
                <w:szCs w:val="20"/>
                <w:lang w:val="en-US"/>
              </w:rPr>
              <w:t>Cranial nerve</w:t>
            </w:r>
            <w:r>
              <w:rPr>
                <w:i/>
                <w:sz w:val="20"/>
                <w:szCs w:val="20"/>
                <w:lang w:val="en-US"/>
              </w:rPr>
              <w:t>.</w:t>
            </w:r>
            <w:r>
              <w:rPr>
                <w:b/>
                <w:i/>
                <w:sz w:val="20"/>
                <w:szCs w:val="20"/>
                <w:lang w:val="en-US"/>
              </w:rPr>
              <w:t xml:space="preserve"> </w:t>
            </w: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3</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3. </w:t>
            </w:r>
            <w:r>
              <w:rPr>
                <w:sz w:val="20"/>
                <w:szCs w:val="20"/>
                <w:lang w:val="en-US"/>
              </w:rPr>
              <w:t>The I</w:t>
            </w:r>
            <w:r>
              <w:rPr>
                <w:rFonts w:eastAsia="Times New Roman"/>
                <w:sz w:val="20"/>
                <w:szCs w:val="20"/>
                <w:lang w:val="en-US"/>
              </w:rPr>
              <w:t>mmune system. Innate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r>
              <w:rPr>
                <w:b/>
                <w:sz w:val="20"/>
                <w:szCs w:val="20"/>
                <w:lang w:val="en-US"/>
              </w:rPr>
              <w:t xml:space="preserve">Seminar 3. </w:t>
            </w:r>
            <w:r>
              <w:rPr>
                <w:sz w:val="20"/>
                <w:szCs w:val="20"/>
                <w:lang w:val="en-US"/>
              </w:rPr>
              <w:t>The I</w:t>
            </w:r>
            <w:r>
              <w:rPr>
                <w:rFonts w:eastAsia="Times New Roman"/>
                <w:sz w:val="20"/>
                <w:szCs w:val="20"/>
                <w:lang w:val="en-US"/>
              </w:rPr>
              <w:t>mmune system. Innate immunity.</w:t>
            </w:r>
          </w:p>
          <w:p>
            <w:pPr>
              <w:tabs>
                <w:tab w:val="left" w:pos="1276"/>
              </w:tabs>
              <w:rPr>
                <w:rFonts w:eastAsia="Times New Roman"/>
                <w:b/>
                <w:sz w:val="20"/>
                <w:szCs w:val="20"/>
                <w:lang w:val="en-US"/>
              </w:rPr>
            </w:pPr>
            <w:r>
              <w:rPr>
                <w:sz w:val="20"/>
                <w:szCs w:val="20"/>
                <w:lang w:val="en-US"/>
              </w:rPr>
              <w:t>Immune system. Innate immunity. Main characteristics of innate immunity. Physical, chemical and physiological barriers of the body. Proteins of inflammation. Cascade mechanisms of complement activation. C-reactive protein, types of interferon. Natural killers. Mucous membranes of the body. Pathologies of congenital and acquired innate immunity.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0</w:t>
            </w:r>
          </w:p>
        </w:tc>
      </w:tr>
      <w:tr>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highlight w:val="yellow"/>
                <w:lang w:val="en-US"/>
              </w:rPr>
            </w:pPr>
            <w:r>
              <w:rPr>
                <w:b/>
                <w:sz w:val="20"/>
                <w:szCs w:val="20"/>
                <w:lang w:val="en-US"/>
              </w:rPr>
              <w:t xml:space="preserve">Lab.3. </w:t>
            </w:r>
            <w:r>
              <w:rPr>
                <w:sz w:val="20"/>
                <w:szCs w:val="20"/>
                <w:highlight w:val="yellow"/>
                <w:lang w:val="en-US"/>
              </w:rPr>
              <w:t>The Innate immunity</w:t>
            </w:r>
          </w:p>
          <w:p>
            <w:pPr>
              <w:tabs>
                <w:tab w:val="left" w:pos="1276"/>
              </w:tabs>
              <w:rPr>
                <w:rFonts w:hint="default"/>
                <w:sz w:val="20"/>
                <w:szCs w:val="20"/>
                <w:highlight w:val="yellow"/>
                <w:lang w:val="en-US"/>
              </w:rPr>
            </w:pPr>
            <w:r>
              <w:rPr>
                <w:rFonts w:hint="default"/>
                <w:sz w:val="20"/>
                <w:szCs w:val="20"/>
                <w:highlight w:val="yellow"/>
                <w:lang w:val="en-US"/>
              </w:rPr>
              <w:t>Туа біткен иммунитет</w:t>
            </w:r>
          </w:p>
          <w:p>
            <w:pPr>
              <w:keepNext w:val="0"/>
              <w:keepLines w:val="0"/>
              <w:widowControl/>
              <w:suppressLineNumbers w:val="0"/>
              <w:jc w:val="left"/>
              <w:rPr>
                <w:highlight w:val="magenta"/>
              </w:rPr>
            </w:pPr>
            <w:r>
              <w:rPr>
                <w:rFonts w:ascii="DSAvantGarde-Book" w:hAnsi="DSAvantGarde-Book" w:eastAsia="DSAvantGarde-Book" w:cs="DSAvantGarde-Book"/>
                <w:color w:val="000000"/>
                <w:kern w:val="0"/>
                <w:sz w:val="22"/>
                <w:szCs w:val="22"/>
                <w:highlight w:val="magenta"/>
                <w:lang w:val="en-US" w:eastAsia="zh-CN" w:bidi="ar"/>
              </w:rPr>
              <w:t>Lаborаtory work № 3</w:t>
            </w:r>
          </w:p>
          <w:p>
            <w:pPr>
              <w:tabs>
                <w:tab w:val="left" w:pos="1276"/>
              </w:tabs>
              <w:rPr>
                <w:rFonts w:hint="default"/>
                <w:sz w:val="20"/>
                <w:szCs w:val="20"/>
                <w:highlight w:val="yellow"/>
                <w:lang w:val="en-US"/>
              </w:rPr>
            </w:pPr>
          </w:p>
          <w:p>
            <w:pPr>
              <w:tabs>
                <w:tab w:val="left" w:pos="1276"/>
              </w:tabs>
              <w:rPr>
                <w:rFonts w:hint="default"/>
                <w:sz w:val="20"/>
                <w:szCs w:val="20"/>
                <w:highlight w:val="yellow"/>
                <w:lang w:val="en-US"/>
              </w:rPr>
            </w:pPr>
          </w:p>
          <w:p>
            <w:pPr>
              <w:tabs>
                <w:tab w:val="left" w:pos="1276"/>
              </w:tabs>
              <w:rPr>
                <w:rFonts w:hint="default"/>
                <w:sz w:val="20"/>
                <w:szCs w:val="20"/>
                <w:highlight w:val="yellow"/>
                <w:lang w:val="en-US"/>
              </w:rPr>
            </w:pPr>
            <w:r>
              <w:rPr>
                <w:rFonts w:hint="default"/>
                <w:sz w:val="20"/>
                <w:szCs w:val="20"/>
                <w:highlight w:val="yellow"/>
                <w:lang w:val="en-US"/>
              </w:rPr>
              <w:t>https://www.dnatube.com/video/3033/Animation-of-Innate-Recognition?utm_source=chatgpt.com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0</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4</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4. </w:t>
            </w:r>
            <w:r>
              <w:rPr>
                <w:sz w:val="20"/>
                <w:szCs w:val="20"/>
                <w:lang w:val="en-US"/>
              </w:rPr>
              <w:t>The I</w:t>
            </w:r>
            <w:r>
              <w:rPr>
                <w:rFonts w:eastAsia="Times New Roman"/>
                <w:sz w:val="20"/>
                <w:szCs w:val="20"/>
                <w:lang w:val="en-US"/>
              </w:rPr>
              <w:t>mmune system. Acquired immunity.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rPr>
          <w:trHeight w:val="1860"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r>
              <w:rPr>
                <w:b/>
                <w:sz w:val="20"/>
                <w:szCs w:val="20"/>
                <w:lang w:val="en-US"/>
              </w:rPr>
              <w:t xml:space="preserve">Seminar 4. </w:t>
            </w:r>
            <w:r>
              <w:rPr>
                <w:sz w:val="20"/>
                <w:szCs w:val="20"/>
                <w:lang w:val="en-US"/>
              </w:rPr>
              <w:t>The I</w:t>
            </w:r>
            <w:r>
              <w:rPr>
                <w:rFonts w:eastAsia="Times New Roman"/>
                <w:sz w:val="20"/>
                <w:szCs w:val="20"/>
                <w:lang w:val="en-US"/>
              </w:rPr>
              <w:t>mmune system. Acquired immunity.</w:t>
            </w:r>
          </w:p>
          <w:p>
            <w:pPr>
              <w:tabs>
                <w:tab w:val="left" w:pos="1276"/>
              </w:tabs>
              <w:rPr>
                <w:rFonts w:eastAsia="Times New Roman"/>
                <w:sz w:val="20"/>
                <w:szCs w:val="20"/>
                <w:lang w:val="en-US"/>
              </w:rPr>
            </w:pPr>
            <w:r>
              <w:rPr>
                <w:sz w:val="20"/>
                <w:szCs w:val="20"/>
                <w:lang w:val="en-US"/>
              </w:rPr>
              <w:t>Immune system. Acquired immunity. Leucopoiesis in bone marrow. Stem cells and hormones, initiating proliferation process. Lymphomyeloid organs, classification, morphological characteristics. APC-cells. Types and functions of APC-cells. MHC receptors Granulocyte cells. Physiological load of granulocytes. T-, B-lymphocyte. Types of lymphocyte cells and CD markers. Mechanisms of humoral and cellular immunity. Congenital and acquired myelolymphocytic diseases.</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273"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highlight w:val="yellow"/>
                <w:lang w:val="en-US"/>
              </w:rPr>
            </w:pPr>
            <w:r>
              <w:rPr>
                <w:b/>
                <w:sz w:val="20"/>
                <w:szCs w:val="20"/>
                <w:lang w:val="en-US"/>
              </w:rPr>
              <w:t xml:space="preserve">Lab 4. </w:t>
            </w:r>
            <w:r>
              <w:rPr>
                <w:sz w:val="20"/>
                <w:szCs w:val="20"/>
                <w:highlight w:val="yellow"/>
                <w:lang w:val="en-US"/>
              </w:rPr>
              <w:t>The</w:t>
            </w:r>
            <w:r>
              <w:rPr>
                <w:b/>
                <w:sz w:val="20"/>
                <w:szCs w:val="20"/>
                <w:highlight w:val="yellow"/>
                <w:lang w:val="en-US"/>
              </w:rPr>
              <w:t xml:space="preserve"> </w:t>
            </w:r>
            <w:r>
              <w:rPr>
                <w:sz w:val="20"/>
                <w:szCs w:val="20"/>
                <w:highlight w:val="yellow"/>
                <w:lang w:val="en-US"/>
              </w:rPr>
              <w:t>Adaptive immunity</w:t>
            </w:r>
          </w:p>
          <w:p>
            <w:pPr>
              <w:tabs>
                <w:tab w:val="left" w:pos="1276"/>
              </w:tabs>
              <w:rPr>
                <w:rFonts w:hint="default"/>
                <w:sz w:val="20"/>
                <w:szCs w:val="20"/>
                <w:highlight w:val="yellow"/>
                <w:lang w:val="en-US"/>
              </w:rPr>
            </w:pPr>
            <w:r>
              <w:rPr>
                <w:rFonts w:hint="default"/>
                <w:sz w:val="20"/>
                <w:szCs w:val="20"/>
                <w:highlight w:val="yellow"/>
                <w:lang w:val="en-US"/>
              </w:rPr>
              <w:t>Адаптивті иммунитет</w:t>
            </w:r>
          </w:p>
          <w:p>
            <w:pPr>
              <w:tabs>
                <w:tab w:val="left" w:pos="1276"/>
              </w:tabs>
              <w:rPr>
                <w:rFonts w:hint="default"/>
                <w:sz w:val="20"/>
                <w:szCs w:val="20"/>
                <w:highlight w:val="yellow"/>
                <w:lang w:val="en-US"/>
              </w:rPr>
            </w:pPr>
          </w:p>
          <w:p>
            <w:pPr>
              <w:tabs>
                <w:tab w:val="left" w:pos="1276"/>
              </w:tabs>
              <w:rPr>
                <w:rFonts w:hint="default"/>
                <w:sz w:val="20"/>
                <w:szCs w:val="20"/>
                <w:highlight w:val="yellow"/>
                <w:lang w:val="en-US"/>
              </w:rPr>
            </w:pPr>
            <w:r>
              <w:rPr>
                <w:rFonts w:hint="default"/>
                <w:sz w:val="20"/>
                <w:szCs w:val="20"/>
                <w:highlight w:val="yellow"/>
                <w:lang w:val="en-US"/>
              </w:rPr>
              <w:fldChar w:fldCharType="begin"/>
            </w:r>
            <w:r>
              <w:rPr>
                <w:rFonts w:hint="default"/>
                <w:sz w:val="20"/>
                <w:szCs w:val="20"/>
                <w:highlight w:val="yellow"/>
                <w:lang w:val="en-US"/>
              </w:rPr>
              <w:instrText xml:space="preserve"> HYPERLINK "https://www.dnatube.com/video/194/Specific-Adaptive-immunity-humoral-and-cell-mediated?utm_source=chatgpt.com" </w:instrText>
            </w:r>
            <w:r>
              <w:rPr>
                <w:rFonts w:hint="default"/>
                <w:sz w:val="20"/>
                <w:szCs w:val="20"/>
                <w:highlight w:val="yellow"/>
                <w:lang w:val="en-US"/>
              </w:rPr>
              <w:fldChar w:fldCharType="separate"/>
            </w:r>
            <w:r>
              <w:rPr>
                <w:rStyle w:val="9"/>
                <w:rFonts w:hint="default"/>
                <w:sz w:val="20"/>
                <w:szCs w:val="20"/>
                <w:highlight w:val="yellow"/>
                <w:lang w:val="en-US"/>
              </w:rPr>
              <w:t>https://www.dnatube.com/video/194/Specific-Adaptive-immunity-humoral-and-cell-mediated?utm_source=chatgpt.com</w:t>
            </w:r>
            <w:r>
              <w:rPr>
                <w:rFonts w:hint="default"/>
                <w:sz w:val="20"/>
                <w:szCs w:val="20"/>
                <w:highlight w:val="yellow"/>
                <w:lang w:val="en-US"/>
              </w:rPr>
              <w:fldChar w:fldCharType="end"/>
            </w:r>
          </w:p>
          <w:p>
            <w:pPr>
              <w:tabs>
                <w:tab w:val="left" w:pos="1276"/>
              </w:tabs>
              <w:rPr>
                <w:rFonts w:hint="default"/>
                <w:sz w:val="20"/>
                <w:szCs w:val="20"/>
                <w:highlight w:val="yellow"/>
                <w:lang w:val="en-US"/>
              </w:rPr>
            </w:pPr>
          </w:p>
          <w:p>
            <w:pPr>
              <w:tabs>
                <w:tab w:val="left" w:pos="1276"/>
              </w:tabs>
              <w:rPr>
                <w:rFonts w:hint="default"/>
                <w:sz w:val="20"/>
                <w:szCs w:val="20"/>
                <w:highlight w:val="yellow"/>
                <w:lang w:val="en-US"/>
              </w:rPr>
            </w:pPr>
            <w:r>
              <w:rPr>
                <w:rFonts w:hint="default"/>
                <w:sz w:val="20"/>
                <w:szCs w:val="20"/>
                <w:highlight w:val="yellow"/>
                <w:lang w:val="en-US"/>
              </w:rPr>
              <w:fldChar w:fldCharType="begin"/>
            </w:r>
            <w:r>
              <w:rPr>
                <w:rFonts w:hint="default"/>
                <w:sz w:val="20"/>
                <w:szCs w:val="20"/>
                <w:highlight w:val="yellow"/>
                <w:lang w:val="en-US"/>
              </w:rPr>
              <w:instrText xml:space="preserve"> HYPERLINK "https://filmot.com/sidebyside/nqRn5fN22t4/en/en/English/English/Cellular%2BImmunity%2B-%2BAdaptive%2BImmunity%2Bpart%2B1%2C%2BAnimation/Alila%2BMedical%2BMedia?utm_source=chatgpt.com" </w:instrText>
            </w:r>
            <w:r>
              <w:rPr>
                <w:rFonts w:hint="default"/>
                <w:sz w:val="20"/>
                <w:szCs w:val="20"/>
                <w:highlight w:val="yellow"/>
                <w:lang w:val="en-US"/>
              </w:rPr>
              <w:fldChar w:fldCharType="separate"/>
            </w:r>
            <w:r>
              <w:rPr>
                <w:rStyle w:val="9"/>
                <w:rFonts w:hint="default"/>
                <w:sz w:val="20"/>
                <w:szCs w:val="20"/>
                <w:highlight w:val="yellow"/>
                <w:lang w:val="en-US"/>
              </w:rPr>
              <w:t>https://filmot.com/sidebyside/nqRn5fN22t4/en/en/English/English/Cellular%2BImmunity%2B-%2BAdaptive%2BImmunity%2Bpart%2B1%2C%2BAnimation/Alila%2BMedical%2BMedia?utm_source=chatgpt.com</w:t>
            </w:r>
            <w:r>
              <w:rPr>
                <w:rFonts w:hint="default"/>
                <w:sz w:val="20"/>
                <w:szCs w:val="20"/>
                <w:highlight w:val="yellow"/>
                <w:lang w:val="en-US"/>
              </w:rPr>
              <w:fldChar w:fldCharType="end"/>
            </w:r>
          </w:p>
          <w:p>
            <w:pPr>
              <w:tabs>
                <w:tab w:val="left" w:pos="1276"/>
              </w:tabs>
              <w:rPr>
                <w:rFonts w:hint="default"/>
                <w:sz w:val="20"/>
                <w:szCs w:val="20"/>
                <w:highlight w:val="yellow"/>
                <w:lang w:val="en-US"/>
              </w:rPr>
            </w:pPr>
          </w:p>
          <w:p>
            <w:pPr>
              <w:tabs>
                <w:tab w:val="left" w:pos="1276"/>
              </w:tabs>
              <w:rPr>
                <w:rFonts w:hint="default"/>
                <w:sz w:val="20"/>
                <w:szCs w:val="20"/>
                <w:highlight w:val="yellow"/>
                <w:lang w:val="en-US"/>
              </w:rPr>
            </w:pPr>
            <w:r>
              <w:rPr>
                <w:rFonts w:hint="default"/>
                <w:sz w:val="20"/>
                <w:szCs w:val="20"/>
                <w:highlight w:val="green"/>
                <w:lang w:val="en-US"/>
              </w:rPr>
              <w:t>https://app.jove.com/v/30618/evaluation-vaccine-induced-immunity-against-bacterial-infection-mouse?trialstart=1&amp;section=3</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rPr>
          <w:trHeight w:val="273" w:hRule="atLeast"/>
        </w:trP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i/>
                <w:sz w:val="20"/>
                <w:szCs w:val="20"/>
                <w:lang w:val="en-US"/>
              </w:rPr>
            </w:pPr>
            <w:r>
              <w:rPr>
                <w:b/>
                <w:sz w:val="20"/>
                <w:szCs w:val="20"/>
                <w:lang w:val="en-US"/>
              </w:rPr>
              <w:t xml:space="preserve">IWS 1. </w:t>
            </w:r>
            <w:r>
              <w:rPr>
                <w:bCs/>
                <w:sz w:val="20"/>
                <w:szCs w:val="20"/>
                <w:lang w:val="en-US"/>
              </w:rPr>
              <w:t>I</w:t>
            </w:r>
            <w:r>
              <w:rPr>
                <w:sz w:val="20"/>
                <w:szCs w:val="20"/>
                <w:lang w:val="en-US"/>
              </w:rPr>
              <w:t>ndividual project. Topic</w:t>
            </w:r>
            <w:r>
              <w:rPr>
                <w:b/>
                <w:sz w:val="20"/>
                <w:szCs w:val="20"/>
                <w:lang w:val="en-US"/>
              </w:rPr>
              <w:t xml:space="preserve"> </w:t>
            </w:r>
            <w:r>
              <w:rPr>
                <w:sz w:val="20"/>
                <w:szCs w:val="20"/>
                <w:lang w:val="en-US"/>
              </w:rPr>
              <w:t>Cranial nerve</w:t>
            </w:r>
            <w:r>
              <w:rPr>
                <w:i/>
                <w:sz w:val="20"/>
                <w:szCs w:val="20"/>
                <w:lang w:val="en-US"/>
              </w:rPr>
              <w:t xml:space="preserve">. </w:t>
            </w:r>
          </w:p>
          <w:p>
            <w:pPr>
              <w:tabs>
                <w:tab w:val="left" w:pos="1276"/>
              </w:tabs>
              <w:rPr>
                <w:rFonts w:eastAsia="Times New Roman"/>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rPr>
              <w:t>1</w:t>
            </w:r>
            <w:r>
              <w:rPr>
                <w:sz w:val="20"/>
                <w:szCs w:val="20"/>
                <w:lang w:val="en-US"/>
              </w:rPr>
              <w:t>0</w:t>
            </w:r>
          </w:p>
        </w:tc>
      </w:tr>
      <w:tr>
        <w:trPr>
          <w:trHeight w:val="268" w:hRule="atLeast"/>
        </w:trPr>
        <w:tc>
          <w:tcPr>
            <w:tcW w:w="10509" w:type="dxa"/>
            <w:gridSpan w:val="4"/>
            <w:tcBorders>
              <w:top w:val="single" w:color="auto" w:sz="4" w:space="0"/>
              <w:left w:val="single" w:color="auto" w:sz="4" w:space="0"/>
              <w:bottom w:val="single" w:color="auto" w:sz="4" w:space="0"/>
              <w:right w:val="single" w:color="auto" w:sz="4" w:space="0"/>
            </w:tcBorders>
            <w:vAlign w:val="center"/>
          </w:tcPr>
          <w:p>
            <w:pPr>
              <w:tabs>
                <w:tab w:val="left" w:pos="1276"/>
              </w:tabs>
              <w:jc w:val="center"/>
              <w:rPr>
                <w:sz w:val="20"/>
                <w:szCs w:val="20"/>
                <w:lang w:val="en-US"/>
              </w:rPr>
            </w:pPr>
            <w:r>
              <w:rPr>
                <w:b/>
                <w:sz w:val="20"/>
                <w:szCs w:val="20"/>
                <w:lang w:val="en-US"/>
              </w:rPr>
              <w:t>MODULE 2</w:t>
            </w:r>
            <w:r>
              <w:rPr>
                <w:b/>
                <w:sz w:val="20"/>
                <w:szCs w:val="20"/>
                <w:lang w:val="kk-KZ"/>
              </w:rPr>
              <w:t xml:space="preserve"> </w:t>
            </w:r>
            <w:r>
              <w:rPr>
                <w:rStyle w:val="14"/>
                <w:sz w:val="20"/>
                <w:szCs w:val="20"/>
                <w:lang w:val="en-US"/>
              </w:rPr>
              <w:t>Physiological</w:t>
            </w:r>
            <w:r>
              <w:rPr>
                <w:sz w:val="20"/>
                <w:szCs w:val="20"/>
                <w:lang w:val="en-US"/>
              </w:rPr>
              <w:t xml:space="preserve"> functions of The Cardiovascular system, Central Nervous system, Digestive system, Endocrine system</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5</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5. </w:t>
            </w:r>
            <w:r>
              <w:rPr>
                <w:sz w:val="20"/>
                <w:szCs w:val="20"/>
                <w:lang w:val="en-US"/>
              </w:rPr>
              <w:t>The Cardiovascular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r>
      <w:t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5. </w:t>
            </w:r>
            <w:r>
              <w:rPr>
                <w:sz w:val="20"/>
                <w:szCs w:val="20"/>
                <w:lang w:val="en-US"/>
              </w:rPr>
              <w:t>The Cardiovascular system.</w:t>
            </w:r>
          </w:p>
          <w:p>
            <w:pPr>
              <w:tabs>
                <w:tab w:val="left" w:pos="1276"/>
              </w:tabs>
              <w:rPr>
                <w:sz w:val="20"/>
                <w:szCs w:val="20"/>
                <w:lang w:val="en-US"/>
              </w:rPr>
            </w:pPr>
            <w:r>
              <w:rPr>
                <w:sz w:val="20"/>
                <w:szCs w:val="20"/>
                <w:lang w:val="en-US"/>
              </w:rPr>
              <w:t>Cardiovascular system. Morphological characteristics of the heart and blood vessels. Analysis of the cardiac conduction system. Automatism of heart. Arrhythmia and compensatory pause. The value of the blood for the body. Systemic and pulmonary circulatory cycle. Basics of hemodynamics. A functional system of regulating the amount of arterial blood pressure. The impact of speeds of blood circulation on the physiological development. Physiological norm and pathologies of blood circulation.</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166" w:hRule="atLeast"/>
        </w:trP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highlight w:val="yellow"/>
                <w:lang w:val="en-US"/>
              </w:rPr>
            </w:pPr>
            <w:r>
              <w:rPr>
                <w:b/>
                <w:sz w:val="20"/>
                <w:szCs w:val="20"/>
                <w:lang w:val="en-US"/>
              </w:rPr>
              <w:t xml:space="preserve">Lab 5. </w:t>
            </w:r>
            <w:r>
              <w:rPr>
                <w:sz w:val="20"/>
                <w:szCs w:val="20"/>
                <w:highlight w:val="yellow"/>
                <w:lang w:val="en-US"/>
              </w:rPr>
              <w:t>The Cardiovascular system</w:t>
            </w:r>
          </w:p>
          <w:p>
            <w:pPr>
              <w:keepNext w:val="0"/>
              <w:keepLines w:val="0"/>
              <w:widowControl/>
              <w:suppressLineNumbers w:val="0"/>
              <w:jc w:val="left"/>
              <w:rPr>
                <w:sz w:val="20"/>
                <w:szCs w:val="20"/>
                <w:lang w:val="en-US"/>
              </w:rPr>
            </w:pPr>
            <w:r>
              <w:rPr>
                <w:rFonts w:hint="default"/>
                <w:sz w:val="20"/>
                <w:szCs w:val="20"/>
                <w:highlight w:val="yellow"/>
                <w:lang w:val="en-US"/>
              </w:rPr>
              <w:t>Жүрек-Тамыр жүйесі</w:t>
            </w:r>
            <w:r>
              <w:rPr>
                <w:rFonts w:hint="default"/>
                <w:sz w:val="20"/>
                <w:szCs w:val="20"/>
                <w:highlight w:val="yellow"/>
              </w:rPr>
              <w:t xml:space="preserve">     </w:t>
            </w:r>
            <w:r>
              <w:rPr>
                <w:rFonts w:hint="default"/>
                <w:sz w:val="20"/>
                <w:szCs w:val="20"/>
                <w:highlight w:val="green"/>
              </w:rPr>
              <w:t xml:space="preserve"> </w:t>
            </w:r>
            <w:r>
              <w:rPr>
                <w:rFonts w:ascii="SimSun" w:hAnsi="SimSun" w:eastAsia="SimSun" w:cs="SimSun"/>
                <w:kern w:val="0"/>
                <w:sz w:val="24"/>
                <w:szCs w:val="24"/>
                <w:highlight w:val="green"/>
                <w:lang w:val="en-US" w:eastAsia="zh-CN" w:bidi="ar"/>
              </w:rPr>
              <w:t xml:space="preserve">№ 11 зертханалық жұмыс.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6</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6.</w:t>
            </w:r>
            <w:r>
              <w:rPr>
                <w:b/>
                <w:sz w:val="20"/>
                <w:szCs w:val="20"/>
                <w:lang w:val="kk-KZ"/>
              </w:rPr>
              <w:t xml:space="preserve"> </w:t>
            </w:r>
            <w:r>
              <w:rPr>
                <w:sz w:val="20"/>
                <w:szCs w:val="20"/>
                <w:lang w:val="en-US"/>
              </w:rPr>
              <w:t>Cardiovascular system. Instrumental methods for studying the cardiovascular system. Normal ECG.</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228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Seminar 6.</w:t>
            </w:r>
            <w:r>
              <w:rPr>
                <w:b/>
                <w:sz w:val="20"/>
                <w:szCs w:val="20"/>
                <w:lang w:val="kk-KZ"/>
              </w:rPr>
              <w:t xml:space="preserve"> </w:t>
            </w:r>
            <w:r>
              <w:rPr>
                <w:sz w:val="20"/>
                <w:szCs w:val="20"/>
                <w:lang w:val="en-US"/>
              </w:rPr>
              <w:t>Cardiovascular system. Instrumental methods for studying the cardiovascular system. Normal ECG.</w:t>
            </w:r>
          </w:p>
          <w:p>
            <w:pPr>
              <w:tabs>
                <w:tab w:val="left" w:pos="1276"/>
              </w:tabs>
              <w:rPr>
                <w:rFonts w:eastAsia="Times New Roman"/>
                <w:sz w:val="20"/>
                <w:szCs w:val="20"/>
                <w:lang w:val="en-US"/>
              </w:rPr>
            </w:pPr>
            <w:r>
              <w:rPr>
                <w:sz w:val="20"/>
                <w:szCs w:val="20"/>
                <w:lang w:val="en-US"/>
              </w:rPr>
              <w:t>ECG technique. Normal ECG - the relationship of waves and intervals on the ECG with the cardiac cycle. The concept of leads (standard, reinforced and chest). Rules for taking an ECG.</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rPr>
          <w:trHeight w:val="2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highlight w:val="yellow"/>
                <w:lang w:val="en-US"/>
              </w:rPr>
            </w:pPr>
            <w:r>
              <w:rPr>
                <w:b/>
                <w:sz w:val="20"/>
                <w:szCs w:val="20"/>
                <w:lang w:val="en-US"/>
              </w:rPr>
              <w:t>Lab 6.</w:t>
            </w:r>
            <w:r>
              <w:rPr>
                <w:b/>
                <w:sz w:val="20"/>
                <w:szCs w:val="20"/>
                <w:highlight w:val="yellow"/>
                <w:lang w:val="en-US"/>
              </w:rPr>
              <w:t xml:space="preserve"> </w:t>
            </w:r>
            <w:r>
              <w:rPr>
                <w:sz w:val="20"/>
                <w:szCs w:val="20"/>
                <w:highlight w:val="yellow"/>
                <w:lang w:val="en-US"/>
              </w:rPr>
              <w:t>ECG</w:t>
            </w:r>
          </w:p>
          <w:p>
            <w:pPr>
              <w:tabs>
                <w:tab w:val="left" w:pos="1276"/>
              </w:tabs>
              <w:rPr>
                <w:sz w:val="20"/>
                <w:szCs w:val="20"/>
                <w:lang w:val="en-US"/>
              </w:rPr>
            </w:pPr>
            <w:r>
              <w:rPr>
                <w:rFonts w:hint="default"/>
                <w:sz w:val="20"/>
                <w:szCs w:val="20"/>
                <w:highlight w:val="green"/>
                <w:lang w:val="en-US"/>
              </w:rPr>
              <w:t xml:space="preserve">ЭКГ-Жүрек-Тамыр жүйесі.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IWST</w:t>
            </w:r>
            <w:r>
              <w:rPr>
                <w:b/>
                <w:sz w:val="20"/>
                <w:szCs w:val="20"/>
                <w:lang w:val="kk-KZ"/>
              </w:rPr>
              <w:t xml:space="preserve"> </w:t>
            </w:r>
            <w:r>
              <w:rPr>
                <w:b/>
                <w:sz w:val="20"/>
                <w:szCs w:val="20"/>
                <w:lang w:val="en-US"/>
              </w:rPr>
              <w:t xml:space="preserve">2. </w:t>
            </w:r>
            <w:r>
              <w:rPr>
                <w:sz w:val="20"/>
                <w:szCs w:val="20"/>
                <w:lang w:val="en-US"/>
              </w:rPr>
              <w:t>Consultation on the implementation of the IWS 2. Topic “</w:t>
            </w:r>
            <w:r>
              <w:rPr>
                <w:rFonts w:eastAsia="Times New Roman"/>
                <w:sz w:val="20"/>
                <w:szCs w:val="20"/>
                <w:lang w:val="en-US"/>
              </w:rPr>
              <w:t>Analyzers</w:t>
            </w:r>
            <w:r>
              <w:rPr>
                <w:sz w:val="20"/>
                <w:szCs w:val="20"/>
                <w:lang w:val="en-US"/>
              </w:rPr>
              <w:t>”.</w:t>
            </w:r>
          </w:p>
          <w:p>
            <w:pPr>
              <w:tabs>
                <w:tab w:val="left" w:pos="1276"/>
              </w:tabs>
              <w:rPr>
                <w:rFonts w:eastAsia="Times New Roman"/>
                <w:b/>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7</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7.</w:t>
            </w:r>
            <w:r>
              <w:rPr>
                <w:b/>
                <w:sz w:val="20"/>
                <w:szCs w:val="20"/>
                <w:lang w:val="kk-KZ"/>
              </w:rPr>
              <w:t xml:space="preserve"> </w:t>
            </w:r>
            <w:r>
              <w:rPr>
                <w:rStyle w:val="14"/>
                <w:sz w:val="20"/>
                <w:szCs w:val="20"/>
                <w:lang w:val="en-US"/>
              </w:rPr>
              <w:t>Humoral regulation</w:t>
            </w:r>
            <w:r>
              <w:rPr>
                <w:sz w:val="20"/>
                <w:szCs w:val="20"/>
                <w:lang w:val="en-US"/>
              </w:rPr>
              <w:t xml:space="preserve"> </w:t>
            </w:r>
            <w:r>
              <w:rPr>
                <w:rStyle w:val="14"/>
                <w:sz w:val="20"/>
                <w:szCs w:val="20"/>
                <w:lang w:val="en-US"/>
              </w:rPr>
              <w:t>of body functions</w:t>
            </w:r>
            <w:r>
              <w:rPr>
                <w:sz w:val="20"/>
                <w:szCs w:val="20"/>
                <w:lang w:val="en-US"/>
              </w:rPr>
              <w:t xml:space="preserve">. </w:t>
            </w:r>
            <w:r>
              <w:rPr>
                <w:rStyle w:val="14"/>
                <w:sz w:val="20"/>
                <w:szCs w:val="20"/>
                <w:lang w:val="en-US"/>
              </w:rPr>
              <w:t>Physiology</w:t>
            </w:r>
            <w:r>
              <w:rPr>
                <w:sz w:val="20"/>
                <w:szCs w:val="20"/>
                <w:lang w:val="en-US"/>
              </w:rPr>
              <w:t xml:space="preserve"> </w:t>
            </w:r>
            <w:r>
              <w:rPr>
                <w:rStyle w:val="14"/>
                <w:sz w:val="20"/>
                <w:szCs w:val="20"/>
                <w:lang w:val="en-US"/>
              </w:rPr>
              <w:t>of the endocrine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rStyle w:val="14"/>
                <w:sz w:val="20"/>
                <w:szCs w:val="20"/>
                <w:lang w:val="en-US"/>
              </w:rPr>
            </w:pPr>
            <w:r>
              <w:rPr>
                <w:b/>
                <w:sz w:val="20"/>
                <w:szCs w:val="20"/>
                <w:lang w:val="en-US"/>
              </w:rPr>
              <w:t>Seminar 7.</w:t>
            </w:r>
            <w:r>
              <w:rPr>
                <w:b/>
                <w:sz w:val="20"/>
                <w:szCs w:val="20"/>
                <w:lang w:val="kk-KZ"/>
              </w:rPr>
              <w:t xml:space="preserve"> </w:t>
            </w:r>
            <w:r>
              <w:rPr>
                <w:rStyle w:val="14"/>
                <w:sz w:val="20"/>
                <w:szCs w:val="20"/>
                <w:lang w:val="en-US"/>
              </w:rPr>
              <w:t>Humoral regulation</w:t>
            </w:r>
            <w:r>
              <w:rPr>
                <w:sz w:val="20"/>
                <w:szCs w:val="20"/>
                <w:lang w:val="en-US"/>
              </w:rPr>
              <w:t xml:space="preserve"> </w:t>
            </w:r>
            <w:r>
              <w:rPr>
                <w:rStyle w:val="14"/>
                <w:sz w:val="20"/>
                <w:szCs w:val="20"/>
                <w:lang w:val="en-US"/>
              </w:rPr>
              <w:t>of body functions</w:t>
            </w:r>
            <w:r>
              <w:rPr>
                <w:sz w:val="20"/>
                <w:szCs w:val="20"/>
                <w:lang w:val="en-US"/>
              </w:rPr>
              <w:t xml:space="preserve">. </w:t>
            </w:r>
            <w:r>
              <w:rPr>
                <w:rStyle w:val="14"/>
                <w:sz w:val="20"/>
                <w:szCs w:val="20"/>
                <w:lang w:val="en-US"/>
              </w:rPr>
              <w:t>Physiology</w:t>
            </w:r>
            <w:r>
              <w:rPr>
                <w:sz w:val="20"/>
                <w:szCs w:val="20"/>
                <w:lang w:val="en-US"/>
              </w:rPr>
              <w:t xml:space="preserve"> </w:t>
            </w:r>
            <w:r>
              <w:rPr>
                <w:rStyle w:val="14"/>
                <w:sz w:val="20"/>
                <w:szCs w:val="20"/>
                <w:lang w:val="en-US"/>
              </w:rPr>
              <w:t>of the endocrine system.</w:t>
            </w:r>
          </w:p>
          <w:p>
            <w:pPr>
              <w:pStyle w:val="13"/>
              <w:numPr>
                <w:ilvl w:val="0"/>
                <w:numId w:val="1"/>
              </w:numPr>
              <w:ind w:left="0"/>
              <w:rPr>
                <w:rStyle w:val="14"/>
                <w:sz w:val="20"/>
                <w:szCs w:val="20"/>
                <w:lang w:val="en-US"/>
              </w:rPr>
            </w:pPr>
            <w:r>
              <w:rPr>
                <w:rStyle w:val="14"/>
                <w:sz w:val="20"/>
                <w:szCs w:val="20"/>
                <w:lang w:val="en-US"/>
              </w:rPr>
              <w:t>Humoral regulation of body functions. Physiology of the endocrine system. Molecular structure, quantity and physics – chemical properties of hormones. Types of hormones and their physiological role in the body. “Master” gland. The role of the feedback response in the regulation of the activity of endocrine organs. Morphology and physiological role of endocrine organs: Pituitary, Epiphysis, Thyroid gland, Parathyroid gland, Pancreas, Adrenals glands, Sexual glands. Endocrine cells in organs. Internal and external secretion. Physiological norm, congenital and acquired pathologies. The impact of hormonal glands on the physiological development.</w:t>
            </w:r>
          </w:p>
          <w:p>
            <w:pPr>
              <w:pStyle w:val="13"/>
              <w:numPr>
                <w:ilvl w:val="0"/>
                <w:numId w:val="1"/>
              </w:numPr>
              <w:ind w:left="0"/>
              <w:rPr>
                <w:sz w:val="20"/>
                <w:szCs w:val="20"/>
                <w:lang w:val="en-US"/>
              </w:rPr>
            </w:pPr>
            <w:r>
              <w:rPr>
                <w:sz w:val="20"/>
                <w:szCs w:val="20"/>
                <w:lang w:val="en-US"/>
              </w:rPr>
              <w:t>1.John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highlight w:val="yellow"/>
                <w:lang w:val="en-US"/>
              </w:rPr>
            </w:pPr>
            <w:r>
              <w:rPr>
                <w:b/>
                <w:sz w:val="20"/>
                <w:szCs w:val="20"/>
                <w:lang w:val="en-US"/>
              </w:rPr>
              <w:t xml:space="preserve">Lab </w:t>
            </w:r>
            <w:r>
              <w:rPr>
                <w:b/>
                <w:sz w:val="20"/>
                <w:szCs w:val="20"/>
                <w:highlight w:val="yellow"/>
                <w:lang w:val="en-US"/>
              </w:rPr>
              <w:t xml:space="preserve">7. </w:t>
            </w:r>
            <w:r>
              <w:rPr>
                <w:sz w:val="20"/>
                <w:szCs w:val="20"/>
                <w:highlight w:val="yellow"/>
                <w:lang w:val="en-US"/>
              </w:rPr>
              <w:t>The Endocrine system</w:t>
            </w:r>
          </w:p>
          <w:p>
            <w:pPr>
              <w:pStyle w:val="13"/>
              <w:numPr>
                <w:ilvl w:val="0"/>
                <w:numId w:val="1"/>
              </w:numPr>
              <w:ind w:left="0"/>
              <w:rPr>
                <w:b/>
                <w:sz w:val="20"/>
                <w:szCs w:val="20"/>
                <w:lang w:val="en-US"/>
              </w:rPr>
            </w:pPr>
            <w:r>
              <w:rPr>
                <w:rFonts w:hint="default"/>
                <w:b/>
                <w:sz w:val="20"/>
                <w:szCs w:val="20"/>
                <w:highlight w:val="yellow"/>
                <w:lang w:val="en-US"/>
              </w:rPr>
              <w:t xml:space="preserve">Эндокриндік жүйе. Дене функцияларын гуморальды реттеу.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sz w:val="20"/>
                <w:szCs w:val="20"/>
                <w:lang w:val="en-US"/>
              </w:rPr>
            </w:pPr>
            <w:r>
              <w:rPr>
                <w:b/>
                <w:sz w:val="20"/>
                <w:szCs w:val="20"/>
                <w:lang w:val="en-US"/>
              </w:rPr>
              <w:t>IWS 2.</w:t>
            </w:r>
            <w:r>
              <w:rPr>
                <w:sz w:val="20"/>
                <w:szCs w:val="20"/>
                <w:lang w:val="en-US"/>
              </w:rPr>
              <w:t xml:space="preserve"> Topic “</w:t>
            </w:r>
            <w:r>
              <w:rPr>
                <w:rFonts w:eastAsia="Times New Roman"/>
                <w:sz w:val="20"/>
                <w:szCs w:val="20"/>
                <w:lang w:val="en-US"/>
              </w:rPr>
              <w:t>Analyzers</w:t>
            </w:r>
            <w:r>
              <w:rPr>
                <w:sz w:val="20"/>
                <w:szCs w:val="20"/>
                <w:lang w:val="en-US"/>
              </w:rPr>
              <w:t>”.</w:t>
            </w:r>
          </w:p>
          <w:p>
            <w:pPr>
              <w:jc w:val="both"/>
              <w:rPr>
                <w:rFonts w:eastAsia="Times New Roman"/>
                <w:sz w:val="20"/>
                <w:szCs w:val="20"/>
                <w:lang w:val="kk-KZ"/>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10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8</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highlight w:val="yellow"/>
                <w:lang w:val="en-US"/>
              </w:rPr>
            </w:pPr>
            <w:r>
              <w:rPr>
                <w:b/>
                <w:sz w:val="20"/>
                <w:szCs w:val="20"/>
                <w:lang w:val="en-US"/>
              </w:rPr>
              <w:t>L</w:t>
            </w:r>
            <w:r>
              <w:rPr>
                <w:b/>
                <w:sz w:val="20"/>
                <w:szCs w:val="20"/>
                <w:highlight w:val="none"/>
                <w:lang w:val="kk-KZ"/>
              </w:rPr>
              <w:t xml:space="preserve"> </w:t>
            </w:r>
            <w:r>
              <w:rPr>
                <w:b/>
                <w:sz w:val="20"/>
                <w:szCs w:val="20"/>
                <w:highlight w:val="none"/>
                <w:lang w:val="en-US"/>
              </w:rPr>
              <w:t xml:space="preserve">8. </w:t>
            </w:r>
            <w:r>
              <w:rPr>
                <w:sz w:val="20"/>
                <w:szCs w:val="20"/>
                <w:highlight w:val="none"/>
                <w:lang w:val="en-US"/>
              </w:rPr>
              <w:t>Secretors processes in body.</w:t>
            </w:r>
          </w:p>
          <w:p>
            <w:pPr>
              <w:tabs>
                <w:tab w:val="left" w:pos="1276"/>
              </w:tabs>
              <w:rPr>
                <w:sz w:val="20"/>
                <w:szCs w:val="20"/>
                <w:lang w:val="en-US"/>
              </w:rPr>
            </w:pP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sz w:val="20"/>
                <w:szCs w:val="20"/>
                <w:lang w:val="en-US"/>
              </w:rPr>
            </w:pPr>
            <w:r>
              <w:rPr>
                <w:b/>
                <w:sz w:val="20"/>
                <w:szCs w:val="20"/>
                <w:lang w:val="en-US"/>
              </w:rPr>
              <w:t xml:space="preserve">Seminar 8. </w:t>
            </w:r>
            <w:r>
              <w:rPr>
                <w:sz w:val="20"/>
                <w:szCs w:val="20"/>
                <w:lang w:val="en-US"/>
              </w:rPr>
              <w:t>Secretors processes in body.</w:t>
            </w:r>
          </w:p>
          <w:p>
            <w:pPr>
              <w:pStyle w:val="13"/>
              <w:numPr>
                <w:ilvl w:val="0"/>
                <w:numId w:val="1"/>
              </w:numPr>
              <w:ind w:left="0"/>
              <w:rPr>
                <w:sz w:val="20"/>
                <w:szCs w:val="20"/>
                <w:lang w:val="en-US"/>
              </w:rPr>
            </w:pPr>
            <w:r>
              <w:rPr>
                <w:sz w:val="20"/>
                <w:szCs w:val="20"/>
                <w:lang w:val="en-US"/>
              </w:rPr>
              <w:t>Secretors processes in body. The impact of hormones on the physiological development of Secretors processes in the human body. Morphological structure of the kidneys and kidney function. Water-salt balance, main indicators, the role of nutrients and other factors. Age-related and physiological indicators of water-salt balance.</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r>
              <w:rPr>
                <w:rFonts w:eastAsia="Times New Roman"/>
                <w:sz w:val="20"/>
                <w:szCs w:val="20"/>
              </w:rPr>
              <w:t xml:space="preserve">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highlight w:val="yellow"/>
                <w:lang w:val="en-US"/>
              </w:rPr>
            </w:pPr>
            <w:r>
              <w:rPr>
                <w:b/>
                <w:sz w:val="20"/>
                <w:szCs w:val="20"/>
                <w:lang w:val="en-US"/>
              </w:rPr>
              <w:t xml:space="preserve">Lab 8. </w:t>
            </w:r>
            <w:r>
              <w:rPr>
                <w:sz w:val="20"/>
                <w:szCs w:val="20"/>
                <w:highlight w:val="yellow"/>
                <w:lang w:val="en-US"/>
              </w:rPr>
              <w:t>The Secretors process</w:t>
            </w:r>
          </w:p>
          <w:p>
            <w:pPr>
              <w:keepNext w:val="0"/>
              <w:keepLines w:val="0"/>
              <w:widowControl/>
              <w:suppressLineNumbers w:val="0"/>
              <w:jc w:val="left"/>
              <w:rPr>
                <w:b/>
                <w:sz w:val="20"/>
                <w:szCs w:val="20"/>
                <w:lang w:val="en-US"/>
              </w:rPr>
            </w:pPr>
            <w:r>
              <w:rPr>
                <w:rFonts w:hint="default"/>
                <w:sz w:val="20"/>
                <w:szCs w:val="20"/>
                <w:highlight w:val="yellow"/>
                <w:lang w:val="en-US"/>
              </w:rPr>
              <w:t>Секреторлар процесі</w:t>
            </w:r>
            <w:r>
              <w:rPr>
                <w:rFonts w:hint="default"/>
                <w:sz w:val="20"/>
                <w:szCs w:val="20"/>
                <w:highlight w:val="yellow"/>
              </w:rPr>
              <w:t xml:space="preserve">    </w:t>
            </w:r>
            <w:r>
              <w:rPr>
                <w:rFonts w:hint="default"/>
                <w:sz w:val="20"/>
                <w:szCs w:val="20"/>
                <w:highlight w:val="green"/>
              </w:rPr>
              <w:t xml:space="preserve">  </w:t>
            </w:r>
            <w:r>
              <w:rPr>
                <w:rFonts w:ascii="SimSun" w:hAnsi="SimSun" w:eastAsia="SimSun" w:cs="SimSun"/>
                <w:kern w:val="0"/>
                <w:sz w:val="24"/>
                <w:szCs w:val="24"/>
                <w:highlight w:val="green"/>
                <w:lang w:val="en-US" w:eastAsia="zh-CN" w:bidi="ar"/>
              </w:rPr>
              <w:t xml:space="preserve">№ 14 зертханалық жұмыс. Зәрдің түсін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8</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IWST 3. </w:t>
            </w:r>
            <w:r>
              <w:rPr>
                <w:sz w:val="20"/>
                <w:szCs w:val="20"/>
                <w:lang w:val="en-US"/>
              </w:rPr>
              <w:t xml:space="preserve">Consultations on the implementation of </w:t>
            </w:r>
            <w:r>
              <w:rPr>
                <w:bCs/>
                <w:sz w:val="20"/>
                <w:szCs w:val="20"/>
                <w:lang w:val="en-US"/>
              </w:rPr>
              <w:t>IWS 3</w:t>
            </w:r>
            <w:r>
              <w:rPr>
                <w:sz w:val="20"/>
                <w:szCs w:val="20"/>
                <w:lang w:val="en-US"/>
              </w:rPr>
              <w:t>. Topic “</w:t>
            </w:r>
            <w:r>
              <w:rPr>
                <w:rFonts w:eastAsia="Times New Roman"/>
                <w:sz w:val="20"/>
                <w:szCs w:val="20"/>
                <w:lang w:val="en-US"/>
              </w:rPr>
              <w:t>Muscle system.</w:t>
            </w:r>
            <w:r>
              <w:rPr>
                <w:sz w:val="20"/>
                <w:szCs w:val="20"/>
                <w:lang w:val="en-US"/>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9766" w:type="dxa"/>
            <w:gridSpan w:val="3"/>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bCs/>
                <w:sz w:val="20"/>
                <w:szCs w:val="20"/>
                <w:lang w:val="en-US"/>
              </w:rPr>
            </w:pPr>
            <w:r>
              <w:rPr>
                <w:b/>
                <w:bCs/>
                <w:sz w:val="20"/>
                <w:szCs w:val="20"/>
                <w:lang w:val="en-US"/>
              </w:rPr>
              <w:t xml:space="preserve">MC </w:t>
            </w:r>
            <w:r>
              <w:rPr>
                <w:b/>
                <w:bCs/>
                <w:sz w:val="20"/>
                <w:szCs w:val="20"/>
                <w:lang w:val="kk-KZ"/>
              </w:rPr>
              <w:t>1</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kk-KZ"/>
              </w:rPr>
            </w:pPr>
            <w:r>
              <w:rPr>
                <w:b/>
                <w:sz w:val="20"/>
                <w:szCs w:val="20"/>
                <w:lang w:val="kk-KZ"/>
              </w:rPr>
              <w:t>100</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9</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9. </w:t>
            </w:r>
            <w:r>
              <w:rPr>
                <w:rStyle w:val="14"/>
                <w:sz w:val="20"/>
                <w:szCs w:val="20"/>
                <w:lang w:val="en-US"/>
              </w:rPr>
              <w:t>The</w:t>
            </w:r>
            <w:r>
              <w:rPr>
                <w:sz w:val="20"/>
                <w:szCs w:val="20"/>
                <w:lang w:val="en-US"/>
              </w:rPr>
              <w:t xml:space="preserve"> </w:t>
            </w:r>
            <w:r>
              <w:rPr>
                <w:rStyle w:val="14"/>
                <w:sz w:val="20"/>
                <w:szCs w:val="20"/>
                <w:lang w:val="en-US"/>
              </w:rPr>
              <w:t>physiology of digestion</w:t>
            </w:r>
            <w:r>
              <w:rPr>
                <w:sz w:val="20"/>
                <w:szCs w:val="20"/>
                <w:lang w:val="en-US"/>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299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9. </w:t>
            </w:r>
            <w:r>
              <w:rPr>
                <w:rStyle w:val="14"/>
                <w:sz w:val="20"/>
                <w:szCs w:val="20"/>
                <w:lang w:val="en-US"/>
              </w:rPr>
              <w:t>The</w:t>
            </w:r>
            <w:r>
              <w:rPr>
                <w:sz w:val="20"/>
                <w:szCs w:val="20"/>
                <w:lang w:val="en-US"/>
              </w:rPr>
              <w:t xml:space="preserve"> </w:t>
            </w:r>
            <w:r>
              <w:rPr>
                <w:rStyle w:val="14"/>
                <w:sz w:val="20"/>
                <w:szCs w:val="20"/>
                <w:lang w:val="en-US"/>
              </w:rPr>
              <w:t>physiology of digestion</w:t>
            </w:r>
            <w:r>
              <w:rPr>
                <w:sz w:val="20"/>
                <w:szCs w:val="20"/>
                <w:lang w:val="en-US"/>
              </w:rPr>
              <w:t>.</w:t>
            </w:r>
          </w:p>
          <w:p>
            <w:pPr>
              <w:tabs>
                <w:tab w:val="left" w:pos="1276"/>
              </w:tabs>
              <w:rPr>
                <w:sz w:val="20"/>
                <w:szCs w:val="20"/>
                <w:lang w:val="en-US"/>
              </w:rPr>
            </w:pPr>
            <w:r>
              <w:rPr>
                <w:rStyle w:val="14"/>
                <w:sz w:val="20"/>
                <w:szCs w:val="20"/>
                <w:lang w:val="en-US"/>
              </w:rPr>
              <w:t>The physiology of digestion. Allocation system. Morphological characteristics of the organs of the digestive system. Mechanisms of secretion of digestive enzymes. Digestion in mouth, stomach, duodenal gut, in small and thick intestines. The role of the liver and pancreas. Neurohumoral regulation of the activity of the digestive system. Appetite regulation. Dental formula in children and adults. Defecation, regulation of defecation. Physiological normative indicators. The role of the digestive system in other body processes.</w:t>
            </w:r>
            <w:r>
              <w:rPr>
                <w:sz w:val="20"/>
                <w:szCs w:val="20"/>
                <w:lang w:val="en-US"/>
              </w:rPr>
              <w:t xml:space="preserve"> </w:t>
            </w:r>
          </w:p>
          <w:p>
            <w:pPr>
              <w:tabs>
                <w:tab w:val="left" w:pos="1276"/>
              </w:tabs>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highlight w:val="yellow"/>
                <w:lang w:val="en-US"/>
              </w:rPr>
            </w:pPr>
            <w:r>
              <w:rPr>
                <w:b/>
                <w:sz w:val="20"/>
                <w:szCs w:val="20"/>
                <w:lang w:val="en-US"/>
              </w:rPr>
              <w:t>Lab 9.</w:t>
            </w:r>
            <w:r>
              <w:rPr>
                <w:b/>
                <w:sz w:val="20"/>
                <w:szCs w:val="20"/>
                <w:highlight w:val="yellow"/>
                <w:lang w:val="en-US"/>
              </w:rPr>
              <w:t xml:space="preserve"> </w:t>
            </w:r>
            <w:r>
              <w:rPr>
                <w:sz w:val="20"/>
                <w:szCs w:val="20"/>
                <w:highlight w:val="yellow"/>
                <w:lang w:val="en-US"/>
              </w:rPr>
              <w:t>GIT</w:t>
            </w:r>
          </w:p>
          <w:p>
            <w:pPr>
              <w:tabs>
                <w:tab w:val="left" w:pos="1276"/>
              </w:tabs>
              <w:rPr>
                <w:sz w:val="20"/>
                <w:szCs w:val="20"/>
                <w:lang w:val="en-US"/>
              </w:rPr>
            </w:pPr>
            <w:r>
              <w:rPr>
                <w:rFonts w:hint="default"/>
                <w:sz w:val="20"/>
                <w:szCs w:val="20"/>
                <w:highlight w:val="yellow"/>
                <w:lang w:val="en-US"/>
              </w:rPr>
              <w:t>КЕТ.  Ас қорыту физиологиясы.</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bCs/>
                <w:sz w:val="20"/>
                <w:szCs w:val="20"/>
                <w:lang w:val="en-US"/>
              </w:rPr>
              <w:t>IWS 3.</w:t>
            </w:r>
            <w:r>
              <w:rPr>
                <w:sz w:val="20"/>
                <w:szCs w:val="20"/>
                <w:lang w:val="en-US"/>
              </w:rPr>
              <w:t xml:space="preserve"> Topic, type of task. Topic “</w:t>
            </w:r>
            <w:r>
              <w:rPr>
                <w:rFonts w:eastAsia="Times New Roman"/>
                <w:sz w:val="20"/>
                <w:szCs w:val="20"/>
                <w:lang w:val="en-US"/>
              </w:rPr>
              <w:t>Muscle system</w:t>
            </w:r>
            <w:r>
              <w:rPr>
                <w:sz w:val="20"/>
                <w:szCs w:val="20"/>
                <w:lang w:val="en-US"/>
              </w:rPr>
              <w:t>”, type of task - situational task.</w:t>
            </w:r>
          </w:p>
          <w:p>
            <w:pPr>
              <w:tabs>
                <w:tab w:val="left" w:pos="1276"/>
              </w:tabs>
              <w:rPr>
                <w:rFonts w:eastAsia="Times New Roman"/>
                <w:b/>
                <w:sz w:val="20"/>
                <w:szCs w:val="20"/>
                <w:lang w:val="en-US"/>
              </w:rPr>
            </w:pPr>
            <w:r>
              <w:rPr>
                <w:sz w:val="20"/>
                <w:szCs w:val="20"/>
                <w:lang w:val="en-US"/>
              </w:rPr>
              <w:t>Forms of representation of results of performance of IWS: protection orally.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15</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10</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10. </w:t>
            </w:r>
            <w:r>
              <w:rPr>
                <w:sz w:val="20"/>
                <w:szCs w:val="20"/>
                <w:lang w:val="en-US"/>
              </w:rPr>
              <w:t>Nutrition.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sz w:val="20"/>
                <w:szCs w:val="20"/>
                <w:lang w:val="en-US"/>
              </w:rPr>
            </w:pPr>
            <w:r>
              <w:rPr>
                <w:b/>
                <w:sz w:val="20"/>
                <w:szCs w:val="20"/>
                <w:lang w:val="en-US"/>
              </w:rPr>
              <w:t xml:space="preserve">Seminar 10. </w:t>
            </w:r>
            <w:r>
              <w:rPr>
                <w:sz w:val="20"/>
                <w:szCs w:val="20"/>
                <w:lang w:val="en-US"/>
              </w:rPr>
              <w:t>Nutrition.</w:t>
            </w:r>
          </w:p>
          <w:p>
            <w:pPr>
              <w:pStyle w:val="13"/>
              <w:numPr>
                <w:ilvl w:val="0"/>
                <w:numId w:val="1"/>
              </w:numPr>
              <w:ind w:left="0"/>
              <w:rPr>
                <w:sz w:val="20"/>
                <w:szCs w:val="20"/>
                <w:lang w:val="en-US"/>
              </w:rPr>
            </w:pPr>
            <w:r>
              <w:rPr>
                <w:rFonts w:eastAsia="Malgun Gothic"/>
                <w:sz w:val="20"/>
                <w:szCs w:val="20"/>
                <w:lang w:val="en-US"/>
              </w:rPr>
              <w:t xml:space="preserve">Nutrition. Calorimetric characteristics of food products. BMI. Neurohumoral regulation of appetite. Physiological nutritional standards for healthy people and people with various pathologies. Principles of menu design. Diet tables. Various food pyramids (Cambridge, Italian, Japanese, etc.). </w:t>
            </w:r>
            <w:r>
              <w:rPr>
                <w:rFonts w:eastAsia="Malgun Gothic"/>
                <w:sz w:val="20"/>
                <w:szCs w:val="20"/>
              </w:rPr>
              <w:t>Mental and humoral disorders in metabolic physiology.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pStyle w:val="13"/>
              <w:numPr>
                <w:ilvl w:val="0"/>
                <w:numId w:val="1"/>
              </w:numPr>
              <w:ind w:left="0"/>
              <w:rPr>
                <w:b/>
                <w:sz w:val="20"/>
                <w:szCs w:val="20"/>
                <w:highlight w:val="yellow"/>
                <w:lang w:val="en-US"/>
              </w:rPr>
            </w:pPr>
            <w:r>
              <w:rPr>
                <w:b/>
                <w:sz w:val="20"/>
                <w:szCs w:val="20"/>
                <w:lang w:val="en-US"/>
              </w:rPr>
              <w:t xml:space="preserve">Lab 10. </w:t>
            </w:r>
            <w:r>
              <w:rPr>
                <w:sz w:val="20"/>
                <w:szCs w:val="20"/>
                <w:highlight w:val="yellow"/>
                <w:lang w:val="en-US"/>
              </w:rPr>
              <w:t xml:space="preserve">Menu </w:t>
            </w:r>
          </w:p>
          <w:p>
            <w:pPr>
              <w:pStyle w:val="13"/>
              <w:numPr>
                <w:ilvl w:val="0"/>
                <w:numId w:val="1"/>
              </w:numPr>
              <w:ind w:left="0"/>
              <w:rPr>
                <w:b/>
                <w:sz w:val="20"/>
                <w:szCs w:val="20"/>
                <w:lang w:val="en-US"/>
              </w:rPr>
            </w:pPr>
            <w:r>
              <w:rPr>
                <w:rFonts w:hint="default"/>
                <w:b/>
                <w:sz w:val="20"/>
                <w:szCs w:val="20"/>
                <w:highlight w:val="yellow"/>
                <w:lang w:val="en-US"/>
              </w:rPr>
              <w:t>Мәзір .  Тамақтану.</w:t>
            </w:r>
            <w:r>
              <w:rPr>
                <w:rFonts w:hint="default"/>
                <w:b/>
                <w:sz w:val="20"/>
                <w:szCs w:val="20"/>
                <w:highlight w:val="yellow"/>
              </w:rPr>
              <w:t xml:space="preserve">  </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rPr>
          <w:trHeight w:val="1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kk-KZ"/>
              </w:rPr>
            </w:pPr>
            <w:r>
              <w:rPr>
                <w:b/>
                <w:sz w:val="20"/>
                <w:szCs w:val="20"/>
                <w:lang w:val="en-US"/>
              </w:rPr>
              <w:t>IWST</w:t>
            </w:r>
            <w:r>
              <w:rPr>
                <w:b/>
                <w:sz w:val="20"/>
                <w:szCs w:val="20"/>
                <w:lang w:val="kk-KZ"/>
              </w:rPr>
              <w:t xml:space="preserve"> </w:t>
            </w:r>
            <w:r>
              <w:rPr>
                <w:b/>
                <w:sz w:val="20"/>
                <w:szCs w:val="20"/>
                <w:lang w:val="en-US"/>
              </w:rPr>
              <w:t xml:space="preserve">4. </w:t>
            </w:r>
            <w:r>
              <w:rPr>
                <w:sz w:val="20"/>
                <w:szCs w:val="20"/>
                <w:lang w:val="en-US"/>
              </w:rPr>
              <w:t xml:space="preserve">Consultation on the implementation </w:t>
            </w:r>
            <w:r>
              <w:rPr>
                <w:bCs/>
                <w:sz w:val="20"/>
                <w:szCs w:val="20"/>
                <w:lang w:val="en-US"/>
              </w:rPr>
              <w:t>of IWS 4.</w:t>
            </w:r>
            <w:r>
              <w:rPr>
                <w:sz w:val="20"/>
                <w:szCs w:val="20"/>
                <w:lang w:val="en-US"/>
              </w:rPr>
              <w:t xml:space="preserve">  Human and animal’s physiology. Test.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11</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11. </w:t>
            </w:r>
            <w:r>
              <w:rPr>
                <w:rStyle w:val="14"/>
                <w:sz w:val="20"/>
                <w:szCs w:val="20"/>
                <w:lang w:val="en-US"/>
              </w:rPr>
              <w:t>Physiology</w:t>
            </w:r>
            <w:r>
              <w:rPr>
                <w:sz w:val="20"/>
                <w:szCs w:val="20"/>
                <w:lang w:val="en-US"/>
              </w:rPr>
              <w:t xml:space="preserve"> </w:t>
            </w:r>
            <w:r>
              <w:rPr>
                <w:rStyle w:val="14"/>
                <w:sz w:val="20"/>
                <w:szCs w:val="20"/>
                <w:lang w:val="en-US"/>
              </w:rPr>
              <w:t>of respiration</w:t>
            </w:r>
            <w:r>
              <w:rPr>
                <w:b/>
                <w:sz w:val="20"/>
                <w:szCs w:val="20"/>
                <w:lang w:val="kk-KZ"/>
              </w:rPr>
              <w:t>.</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278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Seminar 11. </w:t>
            </w:r>
            <w:r>
              <w:rPr>
                <w:rStyle w:val="14"/>
                <w:sz w:val="20"/>
                <w:szCs w:val="20"/>
                <w:lang w:val="en-US"/>
              </w:rPr>
              <w:t>Physiology</w:t>
            </w:r>
            <w:r>
              <w:rPr>
                <w:sz w:val="20"/>
                <w:szCs w:val="20"/>
                <w:lang w:val="en-US"/>
              </w:rPr>
              <w:t xml:space="preserve"> </w:t>
            </w:r>
            <w:r>
              <w:rPr>
                <w:rStyle w:val="14"/>
                <w:sz w:val="20"/>
                <w:szCs w:val="20"/>
                <w:lang w:val="en-US"/>
              </w:rPr>
              <w:t>of respiration</w:t>
            </w:r>
            <w:r>
              <w:rPr>
                <w:b/>
                <w:sz w:val="20"/>
                <w:szCs w:val="20"/>
                <w:lang w:val="kk-KZ"/>
              </w:rPr>
              <w:t>.</w:t>
            </w:r>
          </w:p>
          <w:p>
            <w:pPr>
              <w:tabs>
                <w:tab w:val="left" w:pos="1276"/>
              </w:tabs>
              <w:rPr>
                <w:sz w:val="20"/>
                <w:szCs w:val="20"/>
                <w:shd w:val="clear" w:color="auto" w:fill="FFFFFF"/>
                <w:lang w:val="en-US"/>
              </w:rPr>
            </w:pPr>
            <w:r>
              <w:rPr>
                <w:rStyle w:val="14"/>
                <w:sz w:val="20"/>
                <w:szCs w:val="20"/>
                <w:lang w:val="en-US"/>
              </w:rPr>
              <w:t>Physiology of respiration. Morphological characteristics of the organs of the respiratory system. Physiology of respiration. The mechanisms of the external and internal breathing. Transport of gases blood. Neurohumoral regulation of respiration. Age-related changes in the Respiratory system. The impact of lung value on the physiological development of the organisms. Standard respiratory parameters, spirometry.</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tabs>
                <w:tab w:val="left" w:pos="13920"/>
              </w:tabs>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3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highlight w:val="yellow"/>
                <w:lang w:val="en-US"/>
              </w:rPr>
            </w:pPr>
            <w:r>
              <w:rPr>
                <w:b/>
                <w:sz w:val="20"/>
                <w:szCs w:val="20"/>
                <w:lang w:val="en-US"/>
              </w:rPr>
              <w:t xml:space="preserve">Lab 11. </w:t>
            </w:r>
            <w:r>
              <w:rPr>
                <w:sz w:val="20"/>
                <w:szCs w:val="20"/>
                <w:highlight w:val="yellow"/>
                <w:lang w:val="en-US"/>
              </w:rPr>
              <w:t>The respiration</w:t>
            </w:r>
          </w:p>
          <w:p>
            <w:pPr>
              <w:keepNext w:val="0"/>
              <w:keepLines w:val="0"/>
              <w:widowControl/>
              <w:suppressLineNumbers w:val="0"/>
              <w:jc w:val="left"/>
              <w:rPr>
                <w:rFonts w:ascii="SimSun" w:hAnsi="SimSun" w:eastAsia="SimSun" w:cs="SimSun"/>
                <w:kern w:val="0"/>
                <w:sz w:val="24"/>
                <w:szCs w:val="24"/>
                <w:highlight w:val="green"/>
                <w:lang w:val="en-US" w:eastAsia="zh-CN" w:bidi="ar"/>
              </w:rPr>
            </w:pPr>
            <w:r>
              <w:rPr>
                <w:rFonts w:hint="default"/>
                <w:sz w:val="20"/>
                <w:szCs w:val="20"/>
                <w:highlight w:val="yellow"/>
                <w:lang w:val="en-US"/>
              </w:rPr>
              <w:t>Тыныс алу</w:t>
            </w:r>
            <w:r>
              <w:rPr>
                <w:rFonts w:hint="default"/>
                <w:sz w:val="20"/>
                <w:szCs w:val="20"/>
                <w:highlight w:val="green"/>
              </w:rPr>
              <w:t xml:space="preserve">    </w:t>
            </w:r>
            <w:r>
              <w:rPr>
                <w:rFonts w:ascii="SimSun" w:hAnsi="SimSun" w:eastAsia="SimSun" w:cs="SimSun"/>
                <w:kern w:val="0"/>
                <w:sz w:val="24"/>
                <w:szCs w:val="24"/>
                <w:highlight w:val="green"/>
                <w:lang w:val="en-US" w:eastAsia="zh-CN" w:bidi="ar"/>
              </w:rPr>
              <w:t>№ 13 зертханалық жұмыс.</w:t>
            </w:r>
          </w:p>
          <w:p>
            <w:pPr>
              <w:keepNext w:val="0"/>
              <w:keepLines w:val="0"/>
              <w:widowControl/>
              <w:suppressLineNumbers w:val="0"/>
              <w:jc w:val="left"/>
              <w:rPr>
                <w:rFonts w:hint="default" w:ascii="SimSun" w:hAnsi="SimSun" w:eastAsia="SimSun" w:cs="SimSun"/>
                <w:color w:val="0000FF"/>
                <w:kern w:val="0"/>
                <w:sz w:val="24"/>
                <w:szCs w:val="24"/>
                <w:highlight w:val="none"/>
                <w:lang w:eastAsia="zh-CN" w:bidi="ar"/>
              </w:rPr>
            </w:pPr>
            <w:r>
              <w:rPr>
                <w:rFonts w:hint="default" w:ascii="SimSun" w:hAnsi="SimSun" w:eastAsia="SimSun" w:cs="SimSun"/>
                <w:color w:val="0000FF"/>
                <w:kern w:val="0"/>
                <w:sz w:val="24"/>
                <w:szCs w:val="24"/>
                <w:highlight w:val="none"/>
                <w:lang w:val="en-US" w:eastAsia="zh-CN" w:bidi="ar"/>
              </w:rPr>
              <w:fldChar w:fldCharType="begin"/>
            </w:r>
            <w:r>
              <w:rPr>
                <w:rFonts w:hint="default" w:ascii="SimSun" w:hAnsi="SimSun" w:eastAsia="SimSun" w:cs="SimSun"/>
                <w:color w:val="0000FF"/>
                <w:kern w:val="0"/>
                <w:sz w:val="24"/>
                <w:szCs w:val="24"/>
                <w:highlight w:val="none"/>
                <w:lang w:val="en-US" w:eastAsia="zh-CN" w:bidi="ar"/>
              </w:rPr>
              <w:instrText xml:space="preserve"> HYPERLINK "https://www.youtube.com/watch?v=suN_IdWKqs0" </w:instrText>
            </w:r>
            <w:r>
              <w:rPr>
                <w:rFonts w:hint="default" w:ascii="SimSun" w:hAnsi="SimSun" w:eastAsia="SimSun" w:cs="SimSun"/>
                <w:color w:val="0000FF"/>
                <w:kern w:val="0"/>
                <w:sz w:val="24"/>
                <w:szCs w:val="24"/>
                <w:highlight w:val="none"/>
                <w:lang w:val="en-US" w:eastAsia="zh-CN" w:bidi="ar"/>
              </w:rPr>
              <w:fldChar w:fldCharType="separate"/>
            </w:r>
            <w:r>
              <w:rPr>
                <w:rStyle w:val="9"/>
                <w:rFonts w:hint="default" w:ascii="SimSun" w:hAnsi="SimSun" w:eastAsia="SimSun" w:cs="SimSun"/>
                <w:color w:val="0000FF"/>
                <w:kern w:val="0"/>
                <w:sz w:val="24"/>
                <w:szCs w:val="24"/>
                <w:highlight w:val="none"/>
                <w:lang w:val="en-US" w:eastAsia="zh-CN" w:bidi="ar"/>
              </w:rPr>
              <w:t>https://www.youtube.com/watch?v=suN_IdWKqs0</w:t>
            </w:r>
            <w:r>
              <w:rPr>
                <w:rFonts w:hint="default" w:ascii="SimSun" w:hAnsi="SimSun" w:eastAsia="SimSun" w:cs="SimSun"/>
                <w:color w:val="0000FF"/>
                <w:kern w:val="0"/>
                <w:sz w:val="24"/>
                <w:szCs w:val="24"/>
                <w:highlight w:val="none"/>
                <w:lang w:val="en-US" w:eastAsia="zh-CN" w:bidi="ar"/>
              </w:rPr>
              <w:fldChar w:fldCharType="end"/>
            </w:r>
            <w:r>
              <w:rPr>
                <w:rFonts w:hint="default" w:ascii="SimSun" w:hAnsi="SimSun" w:eastAsia="SimSun" w:cs="SimSun"/>
                <w:color w:val="0000FF"/>
                <w:kern w:val="0"/>
                <w:sz w:val="24"/>
                <w:szCs w:val="24"/>
                <w:highlight w:val="none"/>
                <w:lang w:eastAsia="zh-CN" w:bidi="ar"/>
              </w:rPr>
              <w:t xml:space="preserve"> </w:t>
            </w:r>
          </w:p>
          <w:p>
            <w:pPr>
              <w:keepNext w:val="0"/>
              <w:keepLines w:val="0"/>
              <w:widowControl/>
              <w:suppressLineNumbers w:val="0"/>
              <w:jc w:val="left"/>
              <w:rPr>
                <w:rFonts w:hint="default" w:ascii="SimSun" w:hAnsi="SimSun" w:eastAsia="SimSun" w:cs="SimSun"/>
                <w:color w:val="0000FF"/>
                <w:kern w:val="0"/>
                <w:sz w:val="24"/>
                <w:szCs w:val="24"/>
                <w:highlight w:val="none"/>
                <w:lang w:eastAsia="zh-CN" w:bidi="ar"/>
              </w:rPr>
            </w:pPr>
          </w:p>
          <w:p>
            <w:pPr>
              <w:keepNext w:val="0"/>
              <w:keepLines w:val="0"/>
              <w:widowControl/>
              <w:suppressLineNumbers w:val="0"/>
              <w:jc w:val="left"/>
              <w:rPr>
                <w:rFonts w:hint="default" w:ascii="SimSun" w:hAnsi="SimSun" w:eastAsia="SimSun" w:cs="SimSun"/>
                <w:color w:val="0000FF"/>
                <w:kern w:val="0"/>
                <w:sz w:val="24"/>
                <w:szCs w:val="24"/>
                <w:highlight w:val="none"/>
                <w:lang w:val="en-US" w:eastAsia="zh-CN" w:bidi="ar"/>
              </w:rPr>
            </w:pP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IWS 4.</w:t>
            </w:r>
            <w:r>
              <w:rPr>
                <w:b/>
                <w:bCs/>
                <w:sz w:val="20"/>
                <w:szCs w:val="20"/>
                <w:lang w:val="en-US"/>
              </w:rPr>
              <w:t xml:space="preserve"> </w:t>
            </w:r>
            <w:r>
              <w:rPr>
                <w:sz w:val="20"/>
                <w:szCs w:val="20"/>
                <w:lang w:val="en-US"/>
              </w:rPr>
              <w:t>Test. Human and animal’s physiology.</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10</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12</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L12. </w:t>
            </w:r>
            <w:r>
              <w:rPr>
                <w:rStyle w:val="14"/>
                <w:sz w:val="20"/>
                <w:szCs w:val="20"/>
                <w:lang w:val="en-US"/>
              </w:rPr>
              <w:t>Physiology of</w:t>
            </w:r>
            <w:r>
              <w:rPr>
                <w:rStyle w:val="15"/>
                <w:sz w:val="20"/>
                <w:szCs w:val="20"/>
                <w:lang w:val="en-US"/>
              </w:rPr>
              <w:t xml:space="preserve"> </w:t>
            </w:r>
            <w:r>
              <w:rPr>
                <w:rStyle w:val="14"/>
                <w:sz w:val="20"/>
                <w:szCs w:val="20"/>
                <w:lang w:val="en-US"/>
              </w:rPr>
              <w:t>central and peripheral nervous system human. Spinal cord.</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698"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14"/>
                <w:sz w:val="20"/>
                <w:szCs w:val="20"/>
                <w:lang w:val="en-US"/>
              </w:rPr>
            </w:pPr>
            <w:r>
              <w:rPr>
                <w:b/>
                <w:sz w:val="20"/>
                <w:szCs w:val="20"/>
                <w:lang w:val="en-US"/>
              </w:rPr>
              <w:t>Seminar 12</w:t>
            </w:r>
            <w:r>
              <w:rPr>
                <w:sz w:val="20"/>
                <w:szCs w:val="20"/>
                <w:lang w:val="en-US"/>
              </w:rPr>
              <w:t xml:space="preserve"> </w:t>
            </w:r>
            <w:r>
              <w:rPr>
                <w:rStyle w:val="14"/>
                <w:sz w:val="20"/>
                <w:szCs w:val="20"/>
                <w:lang w:val="en-US"/>
              </w:rPr>
              <w:t>Physiology of</w:t>
            </w:r>
            <w:r>
              <w:rPr>
                <w:rStyle w:val="15"/>
                <w:sz w:val="20"/>
                <w:szCs w:val="20"/>
                <w:lang w:val="en-US"/>
              </w:rPr>
              <w:t xml:space="preserve"> </w:t>
            </w:r>
            <w:r>
              <w:rPr>
                <w:rStyle w:val="14"/>
                <w:sz w:val="20"/>
                <w:szCs w:val="20"/>
                <w:lang w:val="en-US"/>
              </w:rPr>
              <w:t>central and peripheral nervous system human. Spinal cord.</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rStyle w:val="14"/>
                <w:sz w:val="20"/>
                <w:szCs w:val="20"/>
                <w:lang w:val="en-US"/>
              </w:rPr>
              <w:t>Physiology of central and peripheral nervous system. The physiological properties and especially the functioning of excitable tissues. Physical and chemical mechanisms of the resting potential and action potential. The physiological properties of nerves and nerve fibers. Physiology synapses. Mechanisms for the transfer of excitation in the synapses of the example myoneural synapse. Spinal cord. Morphological characteristics of the spinal cord. Sections of the spinal cord and zones of innervation. Physiological functions of the spinal cord. Normative indicators of the spinal cord.</w:t>
            </w:r>
            <w:r>
              <w:rPr>
                <w:sz w:val="20"/>
                <w:szCs w:val="20"/>
                <w:lang w:val="en-US"/>
              </w:rPr>
              <w:t xml:space="preserve"> </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sz w:val="20"/>
                <w:szCs w:val="20"/>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69" w:hRule="atLeast"/>
        </w:trPr>
        <w:tc>
          <w:tcPr>
            <w:tcW w:w="0" w:type="auto"/>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lang w:val="en-US"/>
              </w:rPr>
            </w:pPr>
            <w:r>
              <w:rPr>
                <w:b/>
                <w:sz w:val="20"/>
                <w:szCs w:val="20"/>
                <w:lang w:val="en-US"/>
              </w:rPr>
              <w:t xml:space="preserve">Lab 12. </w:t>
            </w:r>
            <w:r>
              <w:rPr>
                <w:sz w:val="20"/>
                <w:szCs w:val="20"/>
                <w:highlight w:val="yellow"/>
                <w:lang w:val="en-US"/>
              </w:rPr>
              <w:t>The Spinal cord</w:t>
            </w:r>
          </w:p>
          <w:p>
            <w:pPr>
              <w:keepNext w:val="0"/>
              <w:keepLines w:val="0"/>
              <w:widowControl/>
              <w:suppressLineNumbers w:val="0"/>
              <w:jc w:val="left"/>
              <w:rPr>
                <w:rFonts w:ascii="SimSun" w:hAnsi="SimSun" w:eastAsia="SimSun" w:cs="SimSun"/>
                <w:kern w:val="0"/>
                <w:sz w:val="24"/>
                <w:szCs w:val="24"/>
                <w:highlight w:val="green"/>
                <w:lang w:val="en-US" w:eastAsia="zh-CN" w:bidi="ar"/>
              </w:rPr>
            </w:pPr>
            <w:r>
              <w:rPr>
                <w:rFonts w:hint="default"/>
                <w:sz w:val="20"/>
                <w:szCs w:val="20"/>
                <w:highlight w:val="yellow"/>
                <w:lang w:val="en-US"/>
              </w:rPr>
              <w:t xml:space="preserve"> Жұлын</w:t>
            </w:r>
            <w:r>
              <w:rPr>
                <w:rFonts w:hint="default"/>
                <w:sz w:val="20"/>
                <w:szCs w:val="20"/>
                <w:highlight w:val="yellow"/>
              </w:rPr>
              <w:t xml:space="preserve">        </w:t>
            </w:r>
            <w:r>
              <w:rPr>
                <w:rFonts w:hint="default"/>
                <w:sz w:val="20"/>
                <w:szCs w:val="20"/>
                <w:highlight w:val="green"/>
              </w:rPr>
              <w:t xml:space="preserve"> </w:t>
            </w:r>
            <w:r>
              <w:rPr>
                <w:rFonts w:ascii="SimSun" w:hAnsi="SimSun" w:eastAsia="SimSun" w:cs="SimSun"/>
                <w:kern w:val="0"/>
                <w:sz w:val="24"/>
                <w:szCs w:val="24"/>
                <w:highlight w:val="green"/>
                <w:lang w:val="en-US" w:eastAsia="zh-CN" w:bidi="ar"/>
              </w:rPr>
              <w:t xml:space="preserve">№ 6 зертханалық жұмыс. </w:t>
            </w:r>
          </w:p>
          <w:p>
            <w:pPr>
              <w:keepNext w:val="0"/>
              <w:keepLines w:val="0"/>
              <w:widowControl/>
              <w:suppressLineNumbers w:val="0"/>
              <w:jc w:val="left"/>
              <w:rPr>
                <w:rFonts w:hint="default" w:ascii="SimSun" w:hAnsi="SimSun" w:eastAsia="SimSun" w:cs="SimSun"/>
                <w:kern w:val="0"/>
                <w:sz w:val="24"/>
                <w:szCs w:val="24"/>
                <w:highlight w:val="green"/>
                <w:lang w:val="en-US" w:eastAsia="zh-CN" w:bidi="ar"/>
              </w:rPr>
            </w:pPr>
            <w:r>
              <w:rPr>
                <w:rFonts w:hint="default" w:ascii="SimSun" w:hAnsi="SimSun" w:eastAsia="SimSun" w:cs="SimSun"/>
                <w:kern w:val="0"/>
                <w:sz w:val="24"/>
                <w:szCs w:val="24"/>
                <w:highlight w:val="green"/>
                <w:lang w:val="en-US" w:eastAsia="zh-CN" w:bidi="ar"/>
              </w:rPr>
              <w:fldChar w:fldCharType="begin"/>
            </w:r>
            <w:r>
              <w:rPr>
                <w:rFonts w:hint="default" w:ascii="SimSun" w:hAnsi="SimSun" w:eastAsia="SimSun" w:cs="SimSun"/>
                <w:kern w:val="0"/>
                <w:sz w:val="24"/>
                <w:szCs w:val="24"/>
                <w:highlight w:val="green"/>
                <w:lang w:val="en-US" w:eastAsia="zh-CN" w:bidi="ar"/>
              </w:rPr>
              <w:instrText xml:space="preserve"> HYPERLINK "https://www.youtube.com/watch?v=usbZLzhh56o" </w:instrText>
            </w:r>
            <w:r>
              <w:rPr>
                <w:rFonts w:hint="default" w:ascii="SimSun" w:hAnsi="SimSun" w:eastAsia="SimSun" w:cs="SimSun"/>
                <w:kern w:val="0"/>
                <w:sz w:val="24"/>
                <w:szCs w:val="24"/>
                <w:highlight w:val="green"/>
                <w:lang w:val="en-US" w:eastAsia="zh-CN" w:bidi="ar"/>
              </w:rPr>
              <w:fldChar w:fldCharType="separate"/>
            </w:r>
            <w:r>
              <w:rPr>
                <w:rStyle w:val="9"/>
                <w:rFonts w:hint="default" w:ascii="SimSun" w:hAnsi="SimSun" w:eastAsia="SimSun" w:cs="SimSun"/>
                <w:kern w:val="0"/>
                <w:sz w:val="24"/>
                <w:szCs w:val="24"/>
                <w:highlight w:val="green"/>
                <w:lang w:val="en-US" w:eastAsia="zh-CN" w:bidi="ar"/>
              </w:rPr>
              <w:t>https://www.youtube.com/w</w:t>
            </w:r>
            <w:bookmarkStart w:id="0" w:name="_GoBack"/>
            <w:bookmarkEnd w:id="0"/>
            <w:r>
              <w:rPr>
                <w:rStyle w:val="9"/>
                <w:rFonts w:hint="default" w:ascii="SimSun" w:hAnsi="SimSun" w:eastAsia="SimSun" w:cs="SimSun"/>
                <w:kern w:val="0"/>
                <w:sz w:val="24"/>
                <w:szCs w:val="24"/>
                <w:highlight w:val="green"/>
                <w:lang w:val="en-US" w:eastAsia="zh-CN" w:bidi="ar"/>
              </w:rPr>
              <w:t>atch?v=usbZLzhh56o</w:t>
            </w:r>
            <w:r>
              <w:rPr>
                <w:rFonts w:hint="default" w:ascii="SimSun" w:hAnsi="SimSun" w:eastAsia="SimSun" w:cs="SimSun"/>
                <w:kern w:val="0"/>
                <w:sz w:val="24"/>
                <w:szCs w:val="24"/>
                <w:highlight w:val="green"/>
                <w:lang w:val="en-US" w:eastAsia="zh-CN" w:bidi="ar"/>
              </w:rPr>
              <w:fldChar w:fldCharType="end"/>
            </w:r>
          </w:p>
          <w:p>
            <w:pPr>
              <w:keepNext w:val="0"/>
              <w:keepLines w:val="0"/>
              <w:widowControl/>
              <w:suppressLineNumbers w:val="0"/>
              <w:jc w:val="left"/>
              <w:rPr>
                <w:rFonts w:hint="default" w:ascii="SimSun" w:hAnsi="SimSun" w:eastAsia="SimSun" w:cs="SimSun"/>
                <w:kern w:val="0"/>
                <w:sz w:val="24"/>
                <w:szCs w:val="24"/>
                <w:highlight w:val="green"/>
                <w:lang w:eastAsia="zh-CN" w:bidi="ar"/>
              </w:rPr>
            </w:pPr>
            <w:r>
              <w:rPr>
                <w:rFonts w:hint="default" w:ascii="SimSun" w:hAnsi="SimSun" w:eastAsia="SimSun" w:cs="SimSun"/>
                <w:kern w:val="0"/>
                <w:sz w:val="24"/>
                <w:szCs w:val="24"/>
                <w:highlight w:val="green"/>
                <w:lang w:val="en-US" w:eastAsia="zh-CN" w:bidi="ar"/>
              </w:rPr>
              <w:fldChar w:fldCharType="begin"/>
            </w:r>
            <w:r>
              <w:rPr>
                <w:rFonts w:hint="default" w:ascii="SimSun" w:hAnsi="SimSun" w:eastAsia="SimSun" w:cs="SimSun"/>
                <w:kern w:val="0"/>
                <w:sz w:val="24"/>
                <w:szCs w:val="24"/>
                <w:highlight w:val="green"/>
                <w:lang w:val="en-US" w:eastAsia="zh-CN" w:bidi="ar"/>
              </w:rPr>
              <w:instrText xml:space="preserve"> HYPERLINK "https://www.youtube.com/watch?v=sJifWqUa2pY" </w:instrText>
            </w:r>
            <w:r>
              <w:rPr>
                <w:rFonts w:hint="default" w:ascii="SimSun" w:hAnsi="SimSun" w:eastAsia="SimSun" w:cs="SimSun"/>
                <w:kern w:val="0"/>
                <w:sz w:val="24"/>
                <w:szCs w:val="24"/>
                <w:highlight w:val="green"/>
                <w:lang w:val="en-US" w:eastAsia="zh-CN" w:bidi="ar"/>
              </w:rPr>
              <w:fldChar w:fldCharType="separate"/>
            </w:r>
            <w:r>
              <w:rPr>
                <w:rStyle w:val="9"/>
                <w:rFonts w:hint="default" w:ascii="SimSun" w:hAnsi="SimSun" w:eastAsia="SimSun" w:cs="SimSun"/>
                <w:kern w:val="0"/>
                <w:sz w:val="24"/>
                <w:szCs w:val="24"/>
                <w:highlight w:val="green"/>
                <w:lang w:val="en-US" w:eastAsia="zh-CN" w:bidi="ar"/>
              </w:rPr>
              <w:t>https://www.youtube.com/watch?v=sJifWqUa2pY</w:t>
            </w:r>
            <w:r>
              <w:rPr>
                <w:rFonts w:hint="default" w:ascii="SimSun" w:hAnsi="SimSun" w:eastAsia="SimSun" w:cs="SimSun"/>
                <w:kern w:val="0"/>
                <w:sz w:val="24"/>
                <w:szCs w:val="24"/>
                <w:highlight w:val="green"/>
                <w:lang w:val="en-US" w:eastAsia="zh-CN" w:bidi="ar"/>
              </w:rPr>
              <w:fldChar w:fldCharType="end"/>
            </w:r>
            <w:r>
              <w:rPr>
                <w:rFonts w:hint="default" w:ascii="SimSun" w:hAnsi="SimSun" w:eastAsia="SimSun" w:cs="SimSun"/>
                <w:kern w:val="0"/>
                <w:sz w:val="24"/>
                <w:szCs w:val="24"/>
                <w:highlight w:val="green"/>
                <w:lang w:eastAsia="zh-CN" w:bidi="ar"/>
              </w:rPr>
              <w:t xml:space="preserve"> </w:t>
            </w:r>
          </w:p>
          <w:p>
            <w:pPr>
              <w:keepNext w:val="0"/>
              <w:keepLines w:val="0"/>
              <w:widowControl/>
              <w:suppressLineNumbers w:val="0"/>
              <w:jc w:val="left"/>
              <w:rPr>
                <w:rFonts w:hint="default" w:ascii="SimSun" w:hAnsi="SimSun" w:eastAsia="SimSun" w:cs="SimSun"/>
                <w:kern w:val="0"/>
                <w:sz w:val="24"/>
                <w:szCs w:val="24"/>
                <w:highlight w:val="green"/>
                <w:lang w:val="en-US" w:eastAsia="zh-CN" w:bidi="ar"/>
              </w:rPr>
            </w:pPr>
          </w:p>
          <w:p>
            <w:pPr>
              <w:keepNext w:val="0"/>
              <w:keepLines w:val="0"/>
              <w:widowControl/>
              <w:suppressLineNumbers w:val="0"/>
              <w:jc w:val="left"/>
              <w:rPr>
                <w:rFonts w:hint="default" w:ascii="SimSun" w:hAnsi="SimSun" w:eastAsia="SimSun" w:cs="SimSun"/>
                <w:kern w:val="0"/>
                <w:sz w:val="24"/>
                <w:szCs w:val="24"/>
                <w:highlight w:val="green"/>
                <w:lang w:val="en-US" w:eastAsia="zh-CN" w:bidi="ar"/>
              </w:rPr>
            </w:pP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bCs/>
                <w:sz w:val="20"/>
                <w:szCs w:val="20"/>
              </w:rPr>
            </w:pPr>
            <w:r>
              <w:rPr>
                <w:b/>
                <w:bCs/>
                <w:sz w:val="20"/>
                <w:szCs w:val="20"/>
              </w:rPr>
              <w:t>13</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13. </w:t>
            </w:r>
            <w:r>
              <w:rPr>
                <w:rStyle w:val="14"/>
                <w:sz w:val="20"/>
                <w:szCs w:val="20"/>
                <w:lang w:val="en-US"/>
              </w:rPr>
              <w:t>Physiology of</w:t>
            </w:r>
            <w:r>
              <w:rPr>
                <w:rStyle w:val="15"/>
                <w:sz w:val="20"/>
                <w:szCs w:val="20"/>
                <w:lang w:val="en-US"/>
              </w:rPr>
              <w:t xml:space="preserve"> </w:t>
            </w:r>
            <w:r>
              <w:rPr>
                <w:rStyle w:val="14"/>
                <w:sz w:val="20"/>
                <w:szCs w:val="20"/>
                <w:lang w:val="en-US"/>
              </w:rPr>
              <w:t>central nervous system human. Brain.</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302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14"/>
                <w:sz w:val="20"/>
                <w:szCs w:val="20"/>
                <w:lang w:val="en-US"/>
              </w:rPr>
            </w:pPr>
            <w:r>
              <w:rPr>
                <w:b/>
                <w:sz w:val="20"/>
                <w:szCs w:val="20"/>
                <w:lang w:val="en-US"/>
              </w:rPr>
              <w:t xml:space="preserve">Seminar 13. </w:t>
            </w:r>
            <w:r>
              <w:rPr>
                <w:rStyle w:val="14"/>
                <w:sz w:val="20"/>
                <w:szCs w:val="20"/>
                <w:lang w:val="en-US"/>
              </w:rPr>
              <w:t>Physiology of</w:t>
            </w:r>
            <w:r>
              <w:rPr>
                <w:rStyle w:val="15"/>
                <w:sz w:val="20"/>
                <w:szCs w:val="20"/>
                <w:lang w:val="en-US"/>
              </w:rPr>
              <w:t xml:space="preserve"> </w:t>
            </w:r>
            <w:r>
              <w:rPr>
                <w:rStyle w:val="14"/>
                <w:sz w:val="20"/>
                <w:szCs w:val="20"/>
                <w:lang w:val="en-US"/>
              </w:rPr>
              <w:t>central nervous system human. Brain.</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lang w:val="en-US"/>
              </w:rPr>
            </w:pPr>
            <w:r>
              <w:rPr>
                <w:rStyle w:val="14"/>
                <w:sz w:val="20"/>
                <w:szCs w:val="20"/>
                <w:lang w:val="en-US"/>
              </w:rPr>
              <w:t>Physiology of the central nervous system. The basic principles of the functioning of the central nervous system. Coordinating the activities of the central nervous system and its neural mechanisms. The excitation and inhibition in the central nervous system. The interaction of excitation and inhibition in the CNS. Morphological characteristics of the brain. Brain regions and physiological functions. Broca's map of the cerebral cortex. Basic neurotransmitters of the brain.</w:t>
            </w:r>
            <w:r>
              <w:rPr>
                <w:sz w:val="20"/>
                <w:szCs w:val="20"/>
                <w:lang w:val="en-US"/>
              </w:rPr>
              <w:t xml:space="preserve"> </w:t>
            </w:r>
            <w:r>
              <w:rPr>
                <w:rFonts w:eastAsia="Times New Roman"/>
                <w:sz w:val="20"/>
                <w:szCs w:val="20"/>
                <w:lang w:val="en-US"/>
              </w:rPr>
              <w:t xml:space="preserve"> </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b/>
                <w:sz w:val="20"/>
                <w:szCs w:val="20"/>
                <w:lang w:val="kk-KZ"/>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12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rPr>
            </w:pPr>
          </w:p>
        </w:tc>
        <w:tc>
          <w:tcPr>
            <w:tcW w:w="7831" w:type="dxa"/>
            <w:tcBorders>
              <w:top w:val="single" w:color="auto" w:sz="4" w:space="0"/>
              <w:left w:val="single" w:color="auto" w:sz="4" w:space="0"/>
              <w:bottom w:val="single" w:color="auto" w:sz="4" w:space="0"/>
              <w:right w:val="single" w:color="auto" w:sz="4" w:space="0"/>
            </w:tcBorders>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lang w:val="en-US"/>
              </w:rPr>
            </w:pPr>
            <w:r>
              <w:rPr>
                <w:b/>
                <w:sz w:val="20"/>
                <w:szCs w:val="20"/>
                <w:lang w:val="en-US"/>
              </w:rPr>
              <w:t xml:space="preserve">Lab 13. </w:t>
            </w:r>
            <w:r>
              <w:rPr>
                <w:sz w:val="20"/>
                <w:szCs w:val="20"/>
                <w:highlight w:val="yellow"/>
                <w:lang w:val="en-US"/>
              </w:rPr>
              <w:t>Brain</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rFonts w:hint="default"/>
                <w:sz w:val="20"/>
                <w:szCs w:val="20"/>
                <w:highlight w:val="yellow"/>
                <w:lang w:val="en-US"/>
              </w:rPr>
              <w:t xml:space="preserve"> Ми</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 xml:space="preserve">IWST 5. </w:t>
            </w:r>
            <w:r>
              <w:rPr>
                <w:sz w:val="20"/>
                <w:szCs w:val="20"/>
                <w:lang w:val="en-US"/>
              </w:rPr>
              <w:t>Situation tasks.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rFonts w:eastAsia="Times New Roman"/>
                <w:sz w:val="20"/>
                <w:szCs w:val="20"/>
                <w:lang w:val="en-US"/>
              </w:rPr>
              <w:t>5</w:t>
            </w:r>
          </w:p>
        </w:tc>
      </w:tr>
      <w:tr>
        <w:tc>
          <w:tcPr>
            <w:tcW w:w="865" w:type="dxa"/>
            <w:vMerge w:val="restart"/>
            <w:tcBorders>
              <w:top w:val="single" w:color="auto" w:sz="4" w:space="0"/>
              <w:left w:val="single" w:color="auto" w:sz="4" w:space="0"/>
              <w:right w:val="single" w:color="auto" w:sz="4" w:space="0"/>
            </w:tcBorders>
          </w:tcPr>
          <w:p>
            <w:pPr>
              <w:tabs>
                <w:tab w:val="left" w:pos="1276"/>
              </w:tabs>
              <w:jc w:val="center"/>
              <w:rPr>
                <w:rFonts w:eastAsia="Times New Roman"/>
                <w:b/>
                <w:bCs/>
                <w:sz w:val="20"/>
                <w:szCs w:val="20"/>
                <w:lang w:val="en-US"/>
              </w:rPr>
            </w:pPr>
            <w:r>
              <w:rPr>
                <w:b/>
                <w:bCs/>
                <w:sz w:val="20"/>
                <w:szCs w:val="20"/>
                <w:lang w:val="en-US"/>
              </w:rPr>
              <w:t>14</w:t>
            </w: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b/>
                <w:sz w:val="20"/>
                <w:szCs w:val="20"/>
                <w:lang w:val="en-US"/>
              </w:rPr>
              <w:t>L</w:t>
            </w:r>
            <w:r>
              <w:rPr>
                <w:b/>
                <w:sz w:val="20"/>
                <w:szCs w:val="20"/>
                <w:lang w:val="kk-KZ"/>
              </w:rPr>
              <w:t xml:space="preserve"> </w:t>
            </w:r>
            <w:r>
              <w:rPr>
                <w:b/>
                <w:sz w:val="20"/>
                <w:szCs w:val="20"/>
                <w:lang w:val="en-US"/>
              </w:rPr>
              <w:t xml:space="preserve">14. </w:t>
            </w:r>
            <w:r>
              <w:rPr>
                <w:rFonts w:eastAsia="Times New Roman"/>
                <w:sz w:val="20"/>
                <w:szCs w:val="20"/>
                <w:lang w:val="en-US"/>
              </w:rPr>
              <w:t>Research of unconditional and conditional reflex.</w:t>
            </w:r>
          </w:p>
          <w:p>
            <w:pPr>
              <w:tabs>
                <w:tab w:val="left" w:pos="1276"/>
              </w:tabs>
              <w:rPr>
                <w:rFonts w:eastAsia="Times New Roman"/>
                <w:b/>
                <w:sz w:val="20"/>
                <w:szCs w:val="20"/>
                <w:lang w:val="en-US"/>
              </w:rPr>
            </w:pPr>
            <w:r>
              <w:rPr>
                <w:rFonts w:eastAsia="Times New Roman"/>
                <w:sz w:val="20"/>
                <w:szCs w:val="20"/>
                <w:lang w:val="en-US"/>
              </w:rPr>
              <w:t xml:space="preserve">Somatic and vegetative reflex. </w:t>
            </w:r>
            <w:r>
              <w:rPr>
                <w:sz w:val="20"/>
                <w:szCs w:val="20"/>
                <w:lang w:val="en-US"/>
              </w:rPr>
              <w:t>Autonomic vegetative nervous system.</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p>
        </w:tc>
      </w:tr>
      <w:tr>
        <w:trPr>
          <w:trHeight w:val="1855"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rFonts w:eastAsia="Times New Roman"/>
                <w:sz w:val="20"/>
                <w:szCs w:val="20"/>
                <w:lang w:val="en-US"/>
              </w:rPr>
            </w:pPr>
            <w:r>
              <w:rPr>
                <w:b/>
                <w:sz w:val="20"/>
                <w:szCs w:val="20"/>
                <w:lang w:val="en-US"/>
              </w:rPr>
              <w:t xml:space="preserve">Seminar 14. </w:t>
            </w:r>
            <w:r>
              <w:rPr>
                <w:rFonts w:eastAsia="Times New Roman"/>
                <w:sz w:val="20"/>
                <w:szCs w:val="20"/>
                <w:lang w:val="en-US"/>
              </w:rPr>
              <w:t>Research of unconditional and conditional reflex.</w:t>
            </w:r>
          </w:p>
          <w:p>
            <w:pPr>
              <w:tabs>
                <w:tab w:val="left" w:pos="1276"/>
              </w:tabs>
              <w:rPr>
                <w:sz w:val="20"/>
                <w:szCs w:val="20"/>
                <w:lang w:val="en-US"/>
              </w:rPr>
            </w:pPr>
            <w:r>
              <w:rPr>
                <w:rFonts w:eastAsia="Times New Roman"/>
                <w:sz w:val="20"/>
                <w:szCs w:val="20"/>
                <w:lang w:val="en-US"/>
              </w:rPr>
              <w:t xml:space="preserve">Somatic and vegetative reflex. </w:t>
            </w:r>
            <w:r>
              <w:rPr>
                <w:sz w:val="20"/>
                <w:szCs w:val="20"/>
                <w:lang w:val="en-US"/>
              </w:rPr>
              <w:t>Autonomic vegetative nervous system.</w:t>
            </w:r>
          </w:p>
          <w:p>
            <w:pPr>
              <w:tabs>
                <w:tab w:val="left" w:pos="1276"/>
              </w:tabs>
              <w:rPr>
                <w:sz w:val="20"/>
                <w:szCs w:val="20"/>
                <w:lang w:val="en-US"/>
              </w:rPr>
            </w:pPr>
            <w:r>
              <w:rPr>
                <w:rFonts w:eastAsia="Times New Roman"/>
                <w:sz w:val="20"/>
                <w:szCs w:val="20"/>
                <w:lang w:val="en-US"/>
              </w:rPr>
              <w:t>Research of unconditional and conditional reflex. Differences in the structure of reflex arcs of the congenital and acquired reflex. Theory of reflex formation. Various classifications of reflexes and their meaning. Somatic and vegetative reflex. The importance of reflexes in neurological diagnostics. Autonomic vegetative nervous system.</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30" w:hRule="atLeast"/>
        </w:trPr>
        <w:tc>
          <w:tcPr>
            <w:tcW w:w="0" w:type="auto"/>
            <w:vMerge w:val="continue"/>
            <w:tcBorders>
              <w:left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jc w:val="both"/>
              <w:rPr>
                <w:sz w:val="20"/>
                <w:szCs w:val="20"/>
                <w:highlight w:val="yellow"/>
              </w:rPr>
            </w:pPr>
            <w:r>
              <w:rPr>
                <w:b/>
                <w:sz w:val="20"/>
                <w:szCs w:val="20"/>
                <w:lang w:val="en-US"/>
              </w:rPr>
              <w:t xml:space="preserve">Lab 14. </w:t>
            </w:r>
            <w:r>
              <w:rPr>
                <w:sz w:val="20"/>
                <w:szCs w:val="20"/>
                <w:highlight w:val="yellow"/>
                <w:lang w:val="en-US"/>
              </w:rPr>
              <w:t>The reflex</w:t>
            </w:r>
            <w:r>
              <w:rPr>
                <w:sz w:val="20"/>
                <w:szCs w:val="20"/>
                <w:highlight w:val="yellow"/>
              </w:rPr>
              <w:t xml:space="preserve"> </w:t>
            </w:r>
          </w:p>
          <w:p>
            <w:pPr>
              <w:keepNext w:val="0"/>
              <w:keepLines w:val="0"/>
              <w:widowControl/>
              <w:suppressLineNumbers w:val="0"/>
              <w:jc w:val="left"/>
              <w:rPr>
                <w:rFonts w:ascii="SimSun" w:hAnsi="SimSun" w:eastAsia="SimSun" w:cs="SimSun"/>
                <w:kern w:val="0"/>
                <w:sz w:val="24"/>
                <w:szCs w:val="24"/>
                <w:highlight w:val="magenta"/>
                <w:lang w:val="en-US" w:eastAsia="zh-CN" w:bidi="ar"/>
              </w:rPr>
            </w:pPr>
            <w:r>
              <w:rPr>
                <w:rFonts w:hint="default"/>
                <w:sz w:val="20"/>
                <w:szCs w:val="20"/>
                <w:highlight w:val="yellow"/>
                <w:lang w:val="en-US"/>
              </w:rPr>
              <w:t>Рефлекс. Шартсыз және шартты рефлексті зерттеу.</w:t>
            </w:r>
            <w:r>
              <w:rPr>
                <w:rFonts w:hint="default"/>
                <w:sz w:val="20"/>
                <w:szCs w:val="20"/>
                <w:highlight w:val="yellow"/>
              </w:rPr>
              <w:t xml:space="preserve"> </w:t>
            </w:r>
            <w:r>
              <w:rPr>
                <w:rFonts w:hint="default"/>
                <w:sz w:val="20"/>
                <w:szCs w:val="20"/>
                <w:highlight w:val="green"/>
              </w:rPr>
              <w:t xml:space="preserve"> 5-лабораториялық жұмы</w:t>
            </w:r>
            <w:r>
              <w:rPr>
                <w:rFonts w:hint="default"/>
                <w:sz w:val="20"/>
                <w:szCs w:val="20"/>
                <w:highlight w:val="magenta"/>
              </w:rPr>
              <w:t xml:space="preserve">с,  </w:t>
            </w:r>
            <w:r>
              <w:rPr>
                <w:rFonts w:ascii="SimSun" w:hAnsi="SimSun" w:eastAsia="SimSun" w:cs="SimSun"/>
                <w:kern w:val="0"/>
                <w:sz w:val="24"/>
                <w:szCs w:val="24"/>
                <w:highlight w:val="magenta"/>
                <w:lang w:val="en-US" w:eastAsia="zh-CN" w:bidi="ar"/>
              </w:rPr>
              <w:t xml:space="preserve">№ 12 зертханалық жұмыс. </w:t>
            </w:r>
          </w:p>
          <w:p>
            <w:pPr>
              <w:keepNext w:val="0"/>
              <w:keepLines w:val="0"/>
              <w:widowControl/>
              <w:suppressLineNumbers w:val="0"/>
              <w:jc w:val="left"/>
              <w:rPr>
                <w:rFonts w:ascii="SimSun" w:hAnsi="SimSun" w:eastAsia="SimSun" w:cs="SimSun"/>
                <w:kern w:val="0"/>
                <w:sz w:val="24"/>
                <w:szCs w:val="24"/>
                <w:highlight w:val="magenta"/>
                <w:lang w:val="en-US" w:eastAsia="zh-CN" w:bidi="ar"/>
              </w:rPr>
            </w:pPr>
          </w:p>
          <w:p>
            <w:pPr>
              <w:keepNext w:val="0"/>
              <w:keepLines w:val="0"/>
              <w:widowControl/>
              <w:suppressLineNumbers w:val="0"/>
              <w:jc w:val="left"/>
              <w:rPr>
                <w:rFonts w:hint="default" w:ascii="SimSun" w:hAnsi="SimSun" w:eastAsia="SimSun" w:cs="SimSun"/>
                <w:kern w:val="0"/>
                <w:sz w:val="24"/>
                <w:szCs w:val="24"/>
                <w:highlight w:val="magenta"/>
                <w:lang w:val="en-US" w:eastAsia="zh-CN" w:bidi="ar"/>
              </w:rPr>
            </w:pPr>
            <w:r>
              <w:rPr>
                <w:rFonts w:hint="default" w:ascii="SimSun" w:hAnsi="SimSun" w:eastAsia="SimSun" w:cs="SimSun"/>
                <w:kern w:val="0"/>
                <w:sz w:val="24"/>
                <w:szCs w:val="24"/>
                <w:highlight w:val="magenta"/>
                <w:lang w:val="en-US" w:eastAsia="zh-CN" w:bidi="ar"/>
              </w:rPr>
              <w:fldChar w:fldCharType="begin"/>
            </w:r>
            <w:r>
              <w:rPr>
                <w:rFonts w:hint="default" w:ascii="SimSun" w:hAnsi="SimSun" w:eastAsia="SimSun" w:cs="SimSun"/>
                <w:kern w:val="0"/>
                <w:sz w:val="24"/>
                <w:szCs w:val="24"/>
                <w:highlight w:val="magenta"/>
                <w:lang w:val="en-US" w:eastAsia="zh-CN" w:bidi="ar"/>
              </w:rPr>
              <w:instrText xml:space="preserve"> HYPERLINK "https://www.google.com/search?q=lobaratory+work+The+reflex+%D0%A0%D0%B5%D1%84%D0%BB%D0%B5%D0%BA%D1%81.&amp;sca_esv=233e60072d3234a0&amp;udm=7&amp;biw=1152&amp;bih=714&amp;sxsrf=AE3TifMXqlomZvWbY9B2-JWv2As_RTiKbw%3A1764647030150&amp;ei=dmAuaZb0CKCPxc8PmZzDyAU&amp;ved=0ahUKEwiWh4u7_p2RAxWgR_EDHRnOEFkQ4dUDCBE&amp;uact=5&amp;oq=lobaratory+work+The+reflex+%D0%A0%D0%B5%D1%84%D0%BB%D0%B5%D0%BA%D1%81.&amp;gs_lp=EhZnd3Mtd2l6LW1vZGVsZXNzLXZpZGVvIipsb2JhcmF0b3J5IHdvcmsgVGhlIHJlZmxleCDQoNC10YTQu9C10LrRgS4yBRAAGO8FMgUQABjvBTIIEAAYgAQYogQyBRAAGO8FMgUQABjvBUiSuANQxwxYyLMDcA94AZABAJgB8AKgAekvqgEIMC45LjE4LjG4AQPIAQD4AQGYAiGgAtEfwgIKEAAYsAMY1gQYR8ICBxAjGLACGCeYAwCIBgGQBgiSBwkxNS41LjEyLjGgB7JLsgcIMC41LjEyLjG4B4UfwgcHMC4xNi4xN8gHZw&amp;sclient=gws-wiz-modeless-video#fpstate=ive&amp;vld=cid:e4dbd306,vid:0sqCIzuotWo,st:0" </w:instrText>
            </w:r>
            <w:r>
              <w:rPr>
                <w:rFonts w:hint="default" w:ascii="SimSun" w:hAnsi="SimSun" w:eastAsia="SimSun" w:cs="SimSun"/>
                <w:kern w:val="0"/>
                <w:sz w:val="24"/>
                <w:szCs w:val="24"/>
                <w:highlight w:val="magenta"/>
                <w:lang w:val="en-US" w:eastAsia="zh-CN" w:bidi="ar"/>
              </w:rPr>
              <w:fldChar w:fldCharType="separate"/>
            </w:r>
            <w:r>
              <w:rPr>
                <w:rStyle w:val="9"/>
                <w:rFonts w:hint="default" w:ascii="SimSun" w:hAnsi="SimSun" w:eastAsia="SimSun" w:cs="SimSun"/>
                <w:kern w:val="0"/>
                <w:sz w:val="24"/>
                <w:szCs w:val="24"/>
                <w:highlight w:val="magenta"/>
                <w:lang w:val="en-US" w:eastAsia="zh-CN" w:bidi="ar"/>
              </w:rPr>
              <w:t>https://www.google.com/search?q=lobaratory+work+The+reflex+%D0%A0%D0%B5%D1%84%D0%BB%D0%B5%D0%BA%D1%81.&amp;sca_esv=233e60072d3234a0&amp;udm=7&amp;biw=1152&amp;bih=714&amp;sxsrf=AE3TifMXqlomZvWbY9B2-JWv2As_RTiKbw%3A1764647030150&amp;ei=dmAuaZb0CKCPxc8PmZzDyAU&amp;ved=0ahUKEwiWh4u7_p2RAxWgR_EDHRnOEFkQ4dUDCBE&amp;uact=5&amp;oq=lobaratory+work+The+reflex+%D0%A0%D0%B5%D1%84%D0%BB%D0%B5%D0%BA%D1%81.&amp;gs_lp=EhZnd3Mtd2l6LW1vZGVsZXNzLXZpZGVvIipsb2JhcmF0b3J5IHdvcmsgVGhlIHJlZmxleCDQoNC10YTQu9C10LrRgS4yBRAAGO8FMgUQABjvBTIIEAAYgAQYogQyBRAAGO8FMgUQABjvBUiSuANQxwxYyLMDcA94AZABAJgB8AKgAekvqgEIMC45LjE4LjG4AQPIAQD4AQGYAiGgAtEfwgIKEAAYsAMY1gQYR8ICBxAjGLACGCeYAwCIBgGQBgiSBwkxNS41LjEyLjGgB7JLsgcIMC41LjEyLjG4B4UfwgcHMC4xNi4xN8gHZw&amp;sclient=gws-wiz-modeless-video#fpstate=ive&amp;vld=cid:e4dbd306,vid:0sqCIzuotWo,st:0</w:t>
            </w:r>
            <w:r>
              <w:rPr>
                <w:rFonts w:hint="default" w:ascii="SimSun" w:hAnsi="SimSun" w:eastAsia="SimSun" w:cs="SimSun"/>
                <w:kern w:val="0"/>
                <w:sz w:val="24"/>
                <w:szCs w:val="24"/>
                <w:highlight w:val="magenta"/>
                <w:lang w:val="en-US" w:eastAsia="zh-CN" w:bidi="ar"/>
              </w:rPr>
              <w:fldChar w:fldCharType="end"/>
            </w:r>
          </w:p>
          <w:p>
            <w:pPr>
              <w:keepNext w:val="0"/>
              <w:keepLines w:val="0"/>
              <w:widowControl/>
              <w:suppressLineNumbers w:val="0"/>
              <w:jc w:val="left"/>
              <w:rPr>
                <w:rFonts w:hint="default" w:ascii="SimSun" w:hAnsi="SimSun" w:eastAsia="SimSun" w:cs="SimSun"/>
                <w:kern w:val="0"/>
                <w:sz w:val="24"/>
                <w:szCs w:val="24"/>
                <w:highlight w:val="magenta"/>
                <w:lang w:val="en-US" w:eastAsia="zh-CN" w:bidi="ar"/>
              </w:rPr>
            </w:pPr>
          </w:p>
          <w:p>
            <w:pPr>
              <w:keepNext w:val="0"/>
              <w:keepLines w:val="0"/>
              <w:widowControl/>
              <w:suppressLineNumbers w:val="0"/>
              <w:jc w:val="left"/>
              <w:rPr>
                <w:rFonts w:hint="default" w:ascii="SimSun" w:hAnsi="SimSun" w:eastAsia="SimSun" w:cs="SimSun"/>
                <w:kern w:val="0"/>
                <w:sz w:val="24"/>
                <w:szCs w:val="24"/>
                <w:highlight w:val="magenta"/>
                <w:lang w:val="en-US" w:eastAsia="zh-CN" w:bidi="ar"/>
              </w:rPr>
            </w:pPr>
          </w:p>
          <w:p>
            <w:pPr>
              <w:keepNext w:val="0"/>
              <w:keepLines w:val="0"/>
              <w:widowControl/>
              <w:suppressLineNumbers w:val="0"/>
              <w:jc w:val="left"/>
              <w:rPr>
                <w:rFonts w:hint="default" w:ascii="SimSun" w:hAnsi="SimSun" w:eastAsia="SimSun" w:cs="SimSun"/>
                <w:kern w:val="0"/>
                <w:sz w:val="24"/>
                <w:szCs w:val="24"/>
                <w:highlight w:val="magenta"/>
                <w:lang w:val="en-US" w:eastAsia="zh-CN" w:bidi="ar"/>
              </w:rPr>
            </w:pPr>
            <w:r>
              <w:rPr>
                <w:rFonts w:hint="default" w:ascii="SimSun" w:hAnsi="SimSun" w:eastAsia="SimSun" w:cs="SimSun"/>
                <w:kern w:val="0"/>
                <w:sz w:val="24"/>
                <w:szCs w:val="24"/>
                <w:highlight w:val="magenta"/>
                <w:lang w:val="en-US" w:eastAsia="zh-CN" w:bidi="ar"/>
              </w:rPr>
              <w:fldChar w:fldCharType="begin"/>
            </w:r>
            <w:r>
              <w:rPr>
                <w:rFonts w:hint="default" w:ascii="SimSun" w:hAnsi="SimSun" w:eastAsia="SimSun" w:cs="SimSun"/>
                <w:kern w:val="0"/>
                <w:sz w:val="24"/>
                <w:szCs w:val="24"/>
                <w:highlight w:val="magenta"/>
                <w:lang w:val="en-US" w:eastAsia="zh-CN" w:bidi="ar"/>
              </w:rPr>
              <w:instrText xml:space="preserve"> HYPERLINK "https://www.youtube.com/watch?v=jd7Jdug5SRc&amp;t=154s" </w:instrText>
            </w:r>
            <w:r>
              <w:rPr>
                <w:rFonts w:hint="default" w:ascii="SimSun" w:hAnsi="SimSun" w:eastAsia="SimSun" w:cs="SimSun"/>
                <w:kern w:val="0"/>
                <w:sz w:val="24"/>
                <w:szCs w:val="24"/>
                <w:highlight w:val="magenta"/>
                <w:lang w:val="en-US" w:eastAsia="zh-CN" w:bidi="ar"/>
              </w:rPr>
              <w:fldChar w:fldCharType="separate"/>
            </w:r>
            <w:r>
              <w:rPr>
                <w:rStyle w:val="9"/>
                <w:rFonts w:hint="default" w:ascii="SimSun" w:hAnsi="SimSun" w:eastAsia="SimSun" w:cs="SimSun"/>
                <w:kern w:val="0"/>
                <w:sz w:val="24"/>
                <w:szCs w:val="24"/>
                <w:highlight w:val="magenta"/>
                <w:lang w:val="en-US" w:eastAsia="zh-CN" w:bidi="ar"/>
              </w:rPr>
              <w:t>https://www.youtube.com/watch?v=jd7Jdug5SRc&amp;t=154s</w:t>
            </w:r>
            <w:r>
              <w:rPr>
                <w:rFonts w:hint="default" w:ascii="SimSun" w:hAnsi="SimSun" w:eastAsia="SimSun" w:cs="SimSun"/>
                <w:kern w:val="0"/>
                <w:sz w:val="24"/>
                <w:szCs w:val="24"/>
                <w:highlight w:val="magenta"/>
                <w:lang w:val="en-US" w:eastAsia="zh-CN" w:bidi="ar"/>
              </w:rPr>
              <w:fldChar w:fldCharType="end"/>
            </w:r>
          </w:p>
          <w:p>
            <w:pPr>
              <w:keepNext w:val="0"/>
              <w:keepLines w:val="0"/>
              <w:widowControl/>
              <w:suppressLineNumbers w:val="0"/>
              <w:jc w:val="left"/>
              <w:rPr>
                <w:rFonts w:hint="default" w:ascii="SimSun" w:hAnsi="SimSun" w:eastAsia="SimSun" w:cs="SimSun"/>
                <w:kern w:val="0"/>
                <w:sz w:val="24"/>
                <w:szCs w:val="24"/>
                <w:highlight w:val="magenta"/>
                <w:lang w:val="en-US" w:eastAsia="zh-CN" w:bidi="ar"/>
              </w:rPr>
            </w:pPr>
          </w:p>
          <w:p>
            <w:pPr>
              <w:keepNext w:val="0"/>
              <w:keepLines w:val="0"/>
              <w:widowControl/>
              <w:suppressLineNumbers w:val="0"/>
              <w:jc w:val="left"/>
              <w:rPr>
                <w:rFonts w:hint="default" w:ascii="SimSun" w:hAnsi="SimSun" w:eastAsia="SimSun" w:cs="SimSun"/>
                <w:kern w:val="0"/>
                <w:sz w:val="24"/>
                <w:szCs w:val="24"/>
                <w:highlight w:val="magenta"/>
                <w:lang w:val="en-US" w:eastAsia="zh-CN" w:bidi="ar"/>
              </w:rPr>
            </w:pPr>
            <w:r>
              <w:rPr>
                <w:rFonts w:hint="default" w:ascii="SimSun" w:hAnsi="SimSun" w:eastAsia="SimSun" w:cs="SimSun"/>
                <w:kern w:val="0"/>
                <w:sz w:val="24"/>
                <w:szCs w:val="24"/>
                <w:highlight w:val="magenta"/>
                <w:lang w:val="en-US" w:eastAsia="zh-CN" w:bidi="ar"/>
              </w:rPr>
              <w:fldChar w:fldCharType="begin"/>
            </w:r>
            <w:r>
              <w:rPr>
                <w:rFonts w:hint="default" w:ascii="SimSun" w:hAnsi="SimSun" w:eastAsia="SimSun" w:cs="SimSun"/>
                <w:kern w:val="0"/>
                <w:sz w:val="24"/>
                <w:szCs w:val="24"/>
                <w:highlight w:val="magenta"/>
                <w:lang w:val="en-US" w:eastAsia="zh-CN" w:bidi="ar"/>
              </w:rPr>
              <w:instrText xml:space="preserve"> HYPERLINK "https://www.youtube.com/watch?v=IQDN_aKt2lQ&amp;t=330s" </w:instrText>
            </w:r>
            <w:r>
              <w:rPr>
                <w:rFonts w:hint="default" w:ascii="SimSun" w:hAnsi="SimSun" w:eastAsia="SimSun" w:cs="SimSun"/>
                <w:kern w:val="0"/>
                <w:sz w:val="24"/>
                <w:szCs w:val="24"/>
                <w:highlight w:val="magenta"/>
                <w:lang w:val="en-US" w:eastAsia="zh-CN" w:bidi="ar"/>
              </w:rPr>
              <w:fldChar w:fldCharType="separate"/>
            </w:r>
            <w:r>
              <w:rPr>
                <w:rStyle w:val="9"/>
                <w:rFonts w:hint="default" w:ascii="SimSun" w:hAnsi="SimSun" w:eastAsia="SimSun" w:cs="SimSun"/>
                <w:kern w:val="0"/>
                <w:sz w:val="24"/>
                <w:szCs w:val="24"/>
                <w:highlight w:val="magenta"/>
                <w:lang w:val="en-US" w:eastAsia="zh-CN" w:bidi="ar"/>
              </w:rPr>
              <w:t>https://www.youtube.com/watch?v=IQDN_aKt2lQ&amp;t=330s</w:t>
            </w:r>
            <w:r>
              <w:rPr>
                <w:rFonts w:hint="default" w:ascii="SimSun" w:hAnsi="SimSun" w:eastAsia="SimSun" w:cs="SimSun"/>
                <w:kern w:val="0"/>
                <w:sz w:val="24"/>
                <w:szCs w:val="24"/>
                <w:highlight w:val="magenta"/>
                <w:lang w:val="en-US" w:eastAsia="zh-CN" w:bidi="ar"/>
              </w:rPr>
              <w:fldChar w:fldCharType="end"/>
            </w:r>
          </w:p>
          <w:p>
            <w:pPr>
              <w:keepNext w:val="0"/>
              <w:keepLines w:val="0"/>
              <w:widowControl/>
              <w:suppressLineNumbers w:val="0"/>
              <w:jc w:val="left"/>
              <w:rPr>
                <w:rFonts w:hint="default" w:ascii="SimSun" w:hAnsi="SimSun" w:eastAsia="SimSun" w:cs="SimSun"/>
                <w:kern w:val="0"/>
                <w:sz w:val="24"/>
                <w:szCs w:val="24"/>
                <w:highlight w:val="magenta"/>
                <w:lang w:val="en-US" w:eastAsia="zh-CN" w:bidi="ar"/>
              </w:rPr>
            </w:pP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left w:val="single" w:color="auto" w:sz="4" w:space="0"/>
              <w:bottom w:val="single" w:color="auto" w:sz="4" w:space="0"/>
              <w:right w:val="single" w:color="auto" w:sz="4" w:space="0"/>
            </w:tcBorders>
            <w:vAlign w:val="center"/>
          </w:tcPr>
          <w:p>
            <w:pPr>
              <w:rPr>
                <w:rFonts w:eastAsia="Times New Roman"/>
                <w:b/>
                <w:bCs/>
                <w:sz w:val="20"/>
                <w:szCs w:val="20"/>
                <w:lang w:val="en-US"/>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b/>
                <w:sz w:val="20"/>
                <w:szCs w:val="20"/>
                <w:lang w:val="en-US"/>
              </w:rPr>
            </w:pPr>
            <w:r>
              <w:rPr>
                <w:b/>
                <w:sz w:val="20"/>
                <w:szCs w:val="20"/>
                <w:lang w:val="en-US"/>
              </w:rPr>
              <w:t xml:space="preserve"> IWST 6. </w:t>
            </w:r>
            <w:r>
              <w:rPr>
                <w:sz w:val="20"/>
                <w:szCs w:val="20"/>
                <w:lang w:val="en-US"/>
              </w:rPr>
              <w:t>Situation tasks.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65" w:type="dxa"/>
            <w:vMerge w:val="restart"/>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15</w:t>
            </w: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lang w:val="en-US"/>
              </w:rPr>
            </w:pPr>
            <w:r>
              <w:rPr>
                <w:b/>
                <w:sz w:val="20"/>
                <w:szCs w:val="20"/>
                <w:lang w:val="en-US"/>
              </w:rPr>
              <w:t>L</w:t>
            </w:r>
            <w:r>
              <w:rPr>
                <w:b/>
                <w:sz w:val="20"/>
                <w:szCs w:val="20"/>
                <w:lang w:val="kk-KZ"/>
              </w:rPr>
              <w:t xml:space="preserve"> </w:t>
            </w:r>
            <w:r>
              <w:rPr>
                <w:b/>
                <w:sz w:val="20"/>
                <w:szCs w:val="20"/>
                <w:lang w:val="en-US"/>
              </w:rPr>
              <w:t xml:space="preserve">15. </w:t>
            </w:r>
            <w:r>
              <w:rPr>
                <w:sz w:val="20"/>
                <w:szCs w:val="20"/>
                <w:lang w:val="en-US"/>
              </w:rPr>
              <w:t>Reticular formation: reticular activating system (RAS).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rPr>
            </w:pPr>
          </w:p>
        </w:tc>
      </w:tr>
      <w:tr>
        <w:trPr>
          <w:trHeight w:val="17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lang w:val="en-US"/>
              </w:rPr>
            </w:pPr>
            <w:r>
              <w:rPr>
                <w:b/>
                <w:sz w:val="20"/>
                <w:szCs w:val="20"/>
                <w:lang w:val="en-US"/>
              </w:rPr>
              <w:t xml:space="preserve">Seminar 15. </w:t>
            </w:r>
            <w:r>
              <w:rPr>
                <w:sz w:val="20"/>
                <w:szCs w:val="20"/>
                <w:lang w:val="en-US"/>
              </w:rPr>
              <w:t xml:space="preserve">Reticular formation: reticular activating system (RAS). </w:t>
            </w:r>
            <w:r>
              <w:rPr>
                <w:rStyle w:val="14"/>
                <w:sz w:val="20"/>
                <w:szCs w:val="20"/>
                <w:lang w:val="en-US"/>
              </w:rPr>
              <w:t>Anatomical</w:t>
            </w:r>
            <w:r>
              <w:rPr>
                <w:sz w:val="20"/>
                <w:szCs w:val="20"/>
                <w:lang w:val="en-US"/>
              </w:rPr>
              <w:t xml:space="preserve"> Structure </w:t>
            </w:r>
            <w:r>
              <w:rPr>
                <w:rStyle w:val="14"/>
                <w:sz w:val="20"/>
                <w:szCs w:val="20"/>
                <w:lang w:val="en-US"/>
              </w:rPr>
              <w:t>and</w:t>
            </w:r>
            <w:r>
              <w:rPr>
                <w:sz w:val="20"/>
                <w:szCs w:val="20"/>
                <w:lang w:val="en-US"/>
              </w:rPr>
              <w:t xml:space="preserve"> </w:t>
            </w:r>
            <w:r>
              <w:rPr>
                <w:rStyle w:val="14"/>
                <w:sz w:val="20"/>
                <w:szCs w:val="20"/>
                <w:lang w:val="en-US"/>
              </w:rPr>
              <w:t>physiological</w:t>
            </w:r>
            <w:r>
              <w:rPr>
                <w:sz w:val="20"/>
                <w:szCs w:val="20"/>
                <w:lang w:val="en-US"/>
              </w:rPr>
              <w:t xml:space="preserve"> functions. Role in shaping behavior</w:t>
            </w:r>
          </w:p>
          <w:p>
            <w:pPr>
              <w:pStyle w:val="13"/>
              <w:numPr>
                <w:ilvl w:val="0"/>
                <w:numId w:val="1"/>
              </w:numPr>
              <w:ind w:left="0"/>
              <w:rPr>
                <w:sz w:val="20"/>
                <w:szCs w:val="20"/>
                <w:lang w:val="en-US"/>
              </w:rPr>
            </w:pPr>
            <w:r>
              <w:rPr>
                <w:sz w:val="20"/>
                <w:szCs w:val="20"/>
                <w:lang w:val="en-US"/>
              </w:rPr>
              <w:t>1.  John F. Kennedy TEXTBOOK OF PHYSIOLOGY</w:t>
            </w:r>
          </w:p>
          <w:p>
            <w:pPr>
              <w:rPr>
                <w:sz w:val="20"/>
                <w:szCs w:val="20"/>
                <w:lang w:val="en-US"/>
              </w:rPr>
            </w:pPr>
            <w:r>
              <w:rPr>
                <w:sz w:val="20"/>
                <w:szCs w:val="20"/>
                <w:lang w:val="en-US"/>
              </w:rPr>
              <w:t xml:space="preserve">2.  Arthur C. Guyton, John E. Hall </w:t>
            </w:r>
          </w:p>
          <w:p>
            <w:pPr>
              <w:rPr>
                <w:sz w:val="20"/>
                <w:szCs w:val="20"/>
                <w:lang w:val="en-US"/>
              </w:rPr>
            </w:pPr>
            <w:r>
              <w:rPr>
                <w:sz w:val="20"/>
                <w:szCs w:val="20"/>
                <w:lang w:val="en-US"/>
              </w:rPr>
              <w:t xml:space="preserve">Textbook of medical physiology </w:t>
            </w:r>
          </w:p>
          <w:p>
            <w:pPr>
              <w:pStyle w:val="13"/>
              <w:numPr>
                <w:ilvl w:val="0"/>
                <w:numId w:val="1"/>
              </w:numPr>
              <w:ind w:left="0"/>
              <w:rPr>
                <w:sz w:val="20"/>
                <w:szCs w:val="20"/>
                <w:lang w:val="en-US"/>
              </w:rPr>
            </w:pPr>
            <w:r>
              <w:rPr>
                <w:sz w:val="20"/>
                <w:szCs w:val="20"/>
                <w:lang w:val="en-US"/>
              </w:rPr>
              <w:t xml:space="preserve">3. Linda Belfus Textbook of physiology </w:t>
            </w:r>
          </w:p>
          <w:p>
            <w:pPr>
              <w:pStyle w:val="13"/>
              <w:numPr>
                <w:ilvl w:val="0"/>
                <w:numId w:val="1"/>
              </w:numPr>
              <w:ind w:left="0"/>
              <w:rPr>
                <w:sz w:val="20"/>
                <w:szCs w:val="20"/>
                <w:lang w:val="en-US"/>
              </w:rPr>
            </w:pPr>
            <w:r>
              <w:rPr>
                <w:sz w:val="20"/>
                <w:szCs w:val="20"/>
                <w:lang w:val="en-US"/>
              </w:rPr>
              <w:t xml:space="preserve">4. Rebecca Gruliow Textbook of physiology </w:t>
            </w:r>
          </w:p>
          <w:p>
            <w:pPr>
              <w:tabs>
                <w:tab w:val="left" w:pos="1276"/>
              </w:tabs>
              <w:rPr>
                <w:rFonts w:eastAsia="Times New Roman"/>
                <w:sz w:val="20"/>
                <w:szCs w:val="20"/>
                <w:lang w:val="en-US"/>
              </w:rPr>
            </w:pPr>
            <w:r>
              <w:rPr>
                <w:bCs/>
                <w:kern w:val="36"/>
                <w:sz w:val="20"/>
                <w:szCs w:val="20"/>
                <w:lang w:val="en-US"/>
              </w:rPr>
              <w:t xml:space="preserve">5. </w:t>
            </w:r>
            <w:r>
              <w:rPr>
                <w:sz w:val="20"/>
                <w:szCs w:val="20"/>
                <w:lang w:val="en-US"/>
              </w:rPr>
              <w:t>Animal’s</w:t>
            </w:r>
            <w:r>
              <w:fldChar w:fldCharType="begin"/>
            </w:r>
            <w:r>
              <w:instrText xml:space="preserve"> HYPERLINK "http://www.e-booksdirectory.com/details.php?ebook=1409" </w:instrText>
            </w:r>
            <w:r>
              <w:fldChar w:fldCharType="separate"/>
            </w:r>
            <w:r>
              <w:rPr>
                <w:rStyle w:val="10"/>
                <w:b w:val="0"/>
                <w:sz w:val="20"/>
                <w:szCs w:val="20"/>
                <w:lang w:val="en-US"/>
              </w:rPr>
              <w:t xml:space="preserve"> Physiology</w:t>
            </w:r>
            <w:r>
              <w:rPr>
                <w:rStyle w:val="10"/>
                <w:b w:val="0"/>
                <w:sz w:val="20"/>
                <w:szCs w:val="20"/>
                <w:lang w:val="en-US"/>
              </w:rPr>
              <w:fldChar w:fldCharType="end"/>
            </w:r>
            <w:r>
              <w:rPr>
                <w:rStyle w:val="10"/>
                <w:b w:val="0"/>
                <w:sz w:val="20"/>
                <w:szCs w:val="20"/>
                <w:lang w:val="en-US"/>
              </w:rPr>
              <w:t xml:space="preserve"> </w:t>
            </w:r>
            <w:r>
              <w:rPr>
                <w:b/>
                <w:sz w:val="20"/>
                <w:szCs w:val="20"/>
                <w:lang w:val="en-US"/>
              </w:rPr>
              <w:t xml:space="preserve">- </w:t>
            </w:r>
            <w:r>
              <w:rPr>
                <w:rStyle w:val="10"/>
                <w:b w:val="0"/>
                <w:sz w:val="20"/>
                <w:szCs w:val="20"/>
                <w:lang w:val="en-US"/>
              </w:rPr>
              <w:t>Wikibooks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sz w:val="20"/>
                <w:szCs w:val="20"/>
                <w:lang w:val="en-US"/>
              </w:rPr>
            </w:pPr>
            <w:r>
              <w:rPr>
                <w:sz w:val="20"/>
                <w:szCs w:val="20"/>
                <w:lang w:val="en-US"/>
              </w:rPr>
              <w:t>5</w:t>
            </w:r>
          </w:p>
        </w:tc>
      </w:tr>
      <w:tr>
        <w:trPr>
          <w:trHeight w:val="20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s>
              <w:rPr>
                <w:sz w:val="20"/>
                <w:szCs w:val="20"/>
                <w:highlight w:val="yellow"/>
                <w:lang w:val="en-US"/>
              </w:rPr>
            </w:pPr>
            <w:r>
              <w:rPr>
                <w:b/>
                <w:sz w:val="20"/>
                <w:szCs w:val="20"/>
                <w:lang w:val="en-US"/>
              </w:rPr>
              <w:t>Lab 15.</w:t>
            </w:r>
            <w:r>
              <w:rPr>
                <w:b/>
                <w:sz w:val="20"/>
                <w:szCs w:val="20"/>
                <w:highlight w:val="yellow"/>
                <w:lang w:val="en-US"/>
              </w:rPr>
              <w:t xml:space="preserve"> </w:t>
            </w:r>
            <w:r>
              <w:rPr>
                <w:sz w:val="20"/>
                <w:szCs w:val="20"/>
                <w:highlight w:val="yellow"/>
                <w:lang w:val="en-US"/>
              </w:rPr>
              <w:t>RAS</w:t>
            </w:r>
          </w:p>
          <w:p>
            <w:pPr>
              <w:tabs>
                <w:tab w:val="left" w:pos="1276"/>
              </w:tabs>
              <w:rPr>
                <w:sz w:val="20"/>
                <w:szCs w:val="20"/>
                <w:lang w:val="en-US"/>
              </w:rPr>
            </w:pPr>
            <w:r>
              <w:rPr>
                <w:rFonts w:hint="default"/>
                <w:sz w:val="20"/>
                <w:szCs w:val="20"/>
                <w:highlight w:val="yellow"/>
                <w:lang w:val="en-US"/>
              </w:rPr>
              <w:t>РАС.  Ретикулярлы формация: ретикулярлы активтендіру жүйесі (RAS). Анатомиялық Құрылымы және физиологиялық функциялары. Мінез-құлықты қалыптастырудағы рөлі</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sz w:val="20"/>
                <w:szCs w:val="20"/>
                <w:lang w:val="en-US"/>
              </w:rPr>
            </w:pPr>
            <w:r>
              <w:rPr>
                <w:sz w:val="20"/>
                <w:szCs w:val="20"/>
                <w:lang w:val="en-US"/>
              </w:rPr>
              <w:t>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b/>
                <w:sz w:val="20"/>
                <w:szCs w:val="20"/>
              </w:rPr>
            </w:pPr>
          </w:p>
        </w:tc>
        <w:tc>
          <w:tcPr>
            <w:tcW w:w="7831" w:type="dxa"/>
            <w:tcBorders>
              <w:top w:val="single" w:color="auto" w:sz="4" w:space="0"/>
              <w:left w:val="single" w:color="auto" w:sz="4" w:space="0"/>
              <w:bottom w:val="single" w:color="auto" w:sz="4" w:space="0"/>
              <w:right w:val="single" w:color="auto" w:sz="4" w:space="0"/>
            </w:tcBorders>
          </w:tcPr>
          <w:p>
            <w:pPr>
              <w:tabs>
                <w:tab w:val="left" w:pos="1276"/>
                <w:tab w:val="left" w:pos="11040"/>
              </w:tabs>
              <w:rPr>
                <w:rFonts w:eastAsia="Times New Roman"/>
                <w:b/>
                <w:sz w:val="20"/>
                <w:szCs w:val="20"/>
                <w:lang w:val="en-US"/>
              </w:rPr>
            </w:pPr>
            <w:r>
              <w:rPr>
                <w:b/>
                <w:sz w:val="20"/>
                <w:szCs w:val="20"/>
                <w:lang w:val="en-US"/>
              </w:rPr>
              <w:t xml:space="preserve">IWST 7. </w:t>
            </w:r>
            <w:r>
              <w:rPr>
                <w:sz w:val="20"/>
                <w:szCs w:val="20"/>
                <w:lang w:val="en-US"/>
              </w:rPr>
              <w:t>Consultation on examination issues</w:t>
            </w:r>
          </w:p>
        </w:tc>
        <w:tc>
          <w:tcPr>
            <w:tcW w:w="1070"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lang w:val="en-US"/>
              </w:rPr>
            </w:pPr>
          </w:p>
        </w:tc>
        <w:tc>
          <w:tcPr>
            <w:tcW w:w="743" w:type="dxa"/>
            <w:tcBorders>
              <w:top w:val="single" w:color="auto" w:sz="4" w:space="0"/>
              <w:left w:val="single" w:color="auto" w:sz="4" w:space="0"/>
              <w:bottom w:val="single" w:color="auto" w:sz="4" w:space="0"/>
              <w:right w:val="single" w:color="auto" w:sz="4" w:space="0"/>
            </w:tcBorders>
          </w:tcPr>
          <w:p>
            <w:pPr>
              <w:tabs>
                <w:tab w:val="left" w:pos="1276"/>
              </w:tabs>
              <w:rPr>
                <w:rFonts w:eastAsia="Times New Roman"/>
                <w:sz w:val="20"/>
                <w:szCs w:val="20"/>
                <w:lang w:val="en-US"/>
              </w:rPr>
            </w:pPr>
          </w:p>
        </w:tc>
      </w:tr>
      <w:tr>
        <w:tc>
          <w:tcPr>
            <w:tcW w:w="9766" w:type="dxa"/>
            <w:gridSpan w:val="3"/>
            <w:tcBorders>
              <w:top w:val="single" w:color="auto" w:sz="4" w:space="0"/>
              <w:left w:val="single" w:color="auto" w:sz="4" w:space="0"/>
              <w:bottom w:val="single" w:color="auto" w:sz="4" w:space="0"/>
              <w:right w:val="single" w:color="auto" w:sz="4" w:space="0"/>
            </w:tcBorders>
          </w:tcPr>
          <w:p>
            <w:pPr>
              <w:tabs>
                <w:tab w:val="left" w:pos="1276"/>
              </w:tabs>
              <w:rPr>
                <w:rFonts w:eastAsia="Times New Roman"/>
                <w:b/>
                <w:sz w:val="20"/>
                <w:szCs w:val="20"/>
              </w:rPr>
            </w:pPr>
            <w:r>
              <w:rPr>
                <w:b/>
                <w:sz w:val="20"/>
                <w:szCs w:val="20"/>
                <w:lang w:val="en-US"/>
              </w:rPr>
              <w:t>RC</w:t>
            </w:r>
            <w:r>
              <w:rPr>
                <w:b/>
                <w:sz w:val="20"/>
                <w:szCs w:val="20"/>
                <w:lang w:val="kk-KZ"/>
              </w:rPr>
              <w:t xml:space="preserve"> 2</w:t>
            </w:r>
          </w:p>
        </w:tc>
        <w:tc>
          <w:tcPr>
            <w:tcW w:w="743" w:type="dxa"/>
            <w:tcBorders>
              <w:top w:val="single" w:color="auto" w:sz="4" w:space="0"/>
              <w:left w:val="single" w:color="auto" w:sz="4" w:space="0"/>
              <w:bottom w:val="single" w:color="auto" w:sz="4" w:space="0"/>
              <w:right w:val="single" w:color="auto" w:sz="4" w:space="0"/>
            </w:tcBorders>
          </w:tcPr>
          <w:p>
            <w:pPr>
              <w:tabs>
                <w:tab w:val="left" w:pos="1276"/>
              </w:tabs>
              <w:jc w:val="center"/>
              <w:rPr>
                <w:rFonts w:eastAsia="Times New Roman"/>
                <w:b/>
                <w:sz w:val="20"/>
                <w:szCs w:val="20"/>
              </w:rPr>
            </w:pPr>
            <w:r>
              <w:rPr>
                <w:b/>
                <w:sz w:val="20"/>
                <w:szCs w:val="20"/>
              </w:rPr>
              <w:t>100</w:t>
            </w:r>
          </w:p>
        </w:tc>
      </w:tr>
      <w:tr>
        <w:tc>
          <w:tcPr>
            <w:tcW w:w="976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eastAsia="Times New Roman"/>
                <w:b/>
                <w:sz w:val="20"/>
                <w:szCs w:val="20"/>
              </w:rPr>
            </w:pPr>
            <w:r>
              <w:rPr>
                <w:b/>
                <w:sz w:val="20"/>
                <w:szCs w:val="20"/>
              </w:rPr>
              <w:t>Final control (exam)</w:t>
            </w:r>
          </w:p>
        </w:tc>
        <w:tc>
          <w:tcPr>
            <w:tcW w:w="74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eastAsia="Times New Roman"/>
                <w:b/>
                <w:sz w:val="20"/>
                <w:szCs w:val="20"/>
              </w:rPr>
            </w:pPr>
            <w:r>
              <w:rPr>
                <w:b/>
                <w:sz w:val="20"/>
                <w:szCs w:val="20"/>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76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eastAsia="Times New Roman"/>
                <w:b/>
                <w:sz w:val="20"/>
                <w:szCs w:val="20"/>
              </w:rPr>
            </w:pPr>
            <w:r>
              <w:rPr>
                <w:b/>
                <w:sz w:val="20"/>
                <w:szCs w:val="20"/>
              </w:rPr>
              <w:t xml:space="preserve">TOTAL for </w:t>
            </w:r>
            <w:r>
              <w:rPr>
                <w:b/>
                <w:sz w:val="20"/>
                <w:szCs w:val="20"/>
                <w:lang w:val="en-US"/>
              </w:rPr>
              <w:t>course</w:t>
            </w:r>
          </w:p>
        </w:tc>
        <w:tc>
          <w:tcPr>
            <w:tcW w:w="74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eastAsia="Times New Roman"/>
                <w:b/>
                <w:sz w:val="20"/>
                <w:szCs w:val="20"/>
              </w:rPr>
            </w:pPr>
            <w:r>
              <w:rPr>
                <w:b/>
                <w:sz w:val="20"/>
                <w:szCs w:val="20"/>
              </w:rPr>
              <w:t>100</w:t>
            </w:r>
          </w:p>
        </w:tc>
      </w:tr>
    </w:tbl>
    <w:p>
      <w:pPr>
        <w:jc w:val="both"/>
        <w:rPr>
          <w:sz w:val="20"/>
          <w:szCs w:val="20"/>
        </w:rPr>
      </w:pPr>
    </w:p>
    <w:p>
      <w:pPr>
        <w:jc w:val="both"/>
        <w:rPr>
          <w:sz w:val="20"/>
          <w:szCs w:val="20"/>
          <w:lang w:val="en-US"/>
        </w:rPr>
      </w:pPr>
    </w:p>
    <w:p>
      <w:pPr>
        <w:jc w:val="both"/>
        <w:rPr>
          <w:sz w:val="20"/>
          <w:szCs w:val="20"/>
          <w:lang w:val="en-US"/>
        </w:rPr>
      </w:pPr>
      <w:r>
        <w:rPr>
          <w:sz w:val="20"/>
          <w:szCs w:val="20"/>
          <w:lang w:val="en-US"/>
        </w:rPr>
        <w:t xml:space="preserve">Dean _________________________________________ Kurmanbayeva M.S. </w:t>
      </w:r>
    </w:p>
    <w:p>
      <w:pPr>
        <w:jc w:val="both"/>
        <w:rPr>
          <w:sz w:val="20"/>
          <w:szCs w:val="20"/>
          <w:lang w:val="en-US"/>
        </w:rPr>
      </w:pPr>
    </w:p>
    <w:p>
      <w:pPr>
        <w:jc w:val="both"/>
        <w:rPr>
          <w:sz w:val="20"/>
          <w:szCs w:val="20"/>
          <w:lang w:val="en-US"/>
        </w:rPr>
      </w:pPr>
      <w:r>
        <w:rPr>
          <w:sz w:val="20"/>
          <w:szCs w:val="20"/>
          <w:lang w:val="en-US"/>
        </w:rPr>
        <w:t>Chairman of the Academic Committee</w:t>
      </w:r>
    </w:p>
    <w:p>
      <w:pPr>
        <w:jc w:val="both"/>
        <w:rPr>
          <w:sz w:val="20"/>
          <w:szCs w:val="20"/>
          <w:lang w:val="en-US"/>
        </w:rPr>
      </w:pPr>
      <w:r>
        <w:rPr>
          <w:sz w:val="20"/>
          <w:szCs w:val="20"/>
          <w:lang w:val="en-US"/>
        </w:rPr>
        <w:t>On Quality of Teaching and Learning_________________ Asrandina S.Sh.</w:t>
      </w:r>
    </w:p>
    <w:p>
      <w:pPr>
        <w:jc w:val="both"/>
        <w:rPr>
          <w:sz w:val="20"/>
          <w:szCs w:val="20"/>
          <w:lang w:val="en-US"/>
        </w:rPr>
      </w:pPr>
    </w:p>
    <w:p>
      <w:pPr>
        <w:jc w:val="both"/>
        <w:rPr>
          <w:sz w:val="20"/>
          <w:szCs w:val="20"/>
          <w:lang w:val="en-US"/>
        </w:rPr>
      </w:pPr>
      <w:r>
        <w:rPr>
          <w:sz w:val="20"/>
          <w:szCs w:val="20"/>
          <w:lang w:val="en-US"/>
        </w:rPr>
        <w:t>Head of Department  ______________________________Kustubaeva A.M.</w:t>
      </w:r>
    </w:p>
    <w:p>
      <w:pPr>
        <w:jc w:val="both"/>
        <w:rPr>
          <w:sz w:val="20"/>
          <w:szCs w:val="20"/>
          <w:lang w:val="en-US"/>
        </w:rPr>
      </w:pPr>
    </w:p>
    <w:p>
      <w:pPr>
        <w:jc w:val="both"/>
        <w:rPr>
          <w:sz w:val="20"/>
          <w:szCs w:val="20"/>
          <w:lang w:val="en-US"/>
        </w:rPr>
      </w:pPr>
      <w:r>
        <w:rPr>
          <w:sz w:val="20"/>
          <w:szCs w:val="20"/>
          <w:lang w:val="en-US"/>
        </w:rPr>
        <w:t>Lecturer  _______________________________________ Bahtybaeva L.K.</w:t>
      </w:r>
    </w:p>
    <w:p>
      <w:pPr>
        <w:rPr>
          <w:sz w:val="20"/>
          <w:szCs w:val="20"/>
          <w:lang w:val="en-US"/>
        </w:rPr>
      </w:pPr>
    </w:p>
    <w:p>
      <w:pPr>
        <w:rPr>
          <w:sz w:val="20"/>
          <w:szCs w:val="20"/>
          <w:lang w:val="en-US"/>
        </w:rPr>
      </w:pPr>
    </w:p>
    <w:p>
      <w:pPr>
        <w:pStyle w:val="25"/>
        <w:spacing w:before="0" w:beforeAutospacing="0" w:after="0" w:afterAutospacing="0"/>
        <w:jc w:val="center"/>
        <w:textAlignment w:val="baseline"/>
        <w:rPr>
          <w:rStyle w:val="22"/>
          <w:rFonts w:eastAsia="Calibri"/>
          <w:sz w:val="20"/>
          <w:szCs w:val="20"/>
          <w:lang w:val="en-US"/>
        </w:rPr>
      </w:pPr>
      <w:r>
        <w:rPr>
          <w:rStyle w:val="22"/>
          <w:rFonts w:eastAsia="Calibri"/>
          <w:b/>
          <w:bCs/>
          <w:sz w:val="20"/>
          <w:szCs w:val="20"/>
          <w:lang w:val="en-US"/>
        </w:rPr>
        <w:t>RUBRICATOR OF THE SUMMATIVE ASSESSMENT</w:t>
      </w:r>
      <w:r>
        <w:rPr>
          <w:rStyle w:val="22"/>
          <w:rFonts w:eastAsia="Calibri"/>
          <w:sz w:val="20"/>
          <w:szCs w:val="20"/>
          <w:lang w:val="en-US"/>
        </w:rPr>
        <w:t> </w:t>
      </w:r>
    </w:p>
    <w:p>
      <w:pPr>
        <w:pStyle w:val="25"/>
        <w:spacing w:before="0" w:beforeAutospacing="0" w:after="0" w:afterAutospacing="0"/>
        <w:jc w:val="center"/>
        <w:textAlignment w:val="baseline"/>
        <w:rPr>
          <w:sz w:val="20"/>
          <w:szCs w:val="20"/>
          <w:lang w:val="en-US"/>
        </w:rPr>
      </w:pPr>
      <w:r>
        <w:rPr>
          <w:rStyle w:val="22"/>
          <w:rFonts w:eastAsia="Calibri"/>
          <w:b/>
          <w:bCs/>
          <w:sz w:val="20"/>
          <w:szCs w:val="20"/>
          <w:lang w:val="en-US"/>
        </w:rPr>
        <w:t>CRITERIA EVALUATION OF LEARNING OUTCOMES</w:t>
      </w:r>
      <w:r>
        <w:rPr>
          <w:rStyle w:val="22"/>
          <w:rFonts w:eastAsia="Calibri"/>
          <w:sz w:val="20"/>
          <w:szCs w:val="20"/>
          <w:lang w:val="en-US"/>
        </w:rPr>
        <w:t> </w:t>
      </w:r>
      <w:r>
        <w:rPr>
          <w:rStyle w:val="26"/>
          <w:sz w:val="20"/>
          <w:szCs w:val="20"/>
          <w:lang w:val="en-US"/>
        </w:rPr>
        <w:t> </w:t>
      </w:r>
    </w:p>
    <w:p>
      <w:pPr>
        <w:pStyle w:val="25"/>
        <w:spacing w:before="0" w:beforeAutospacing="0" w:after="0" w:afterAutospacing="0"/>
        <w:jc w:val="center"/>
        <w:textAlignment w:val="baseline"/>
        <w:rPr>
          <w:sz w:val="20"/>
          <w:szCs w:val="20"/>
          <w:lang w:val="en-US"/>
        </w:rPr>
      </w:pPr>
      <w:r>
        <w:rPr>
          <w:rStyle w:val="26"/>
          <w:sz w:val="20"/>
          <w:szCs w:val="20"/>
          <w:lang w:val="en-US"/>
        </w:rPr>
        <w:t> </w:t>
      </w:r>
    </w:p>
    <w:p>
      <w:pPr>
        <w:jc w:val="both"/>
        <w:rPr>
          <w:b/>
          <w:sz w:val="20"/>
          <w:szCs w:val="20"/>
          <w:lang w:val="en-US"/>
        </w:rPr>
      </w:pPr>
      <w:r>
        <w:rPr>
          <w:b/>
          <w:sz w:val="20"/>
          <w:szCs w:val="20"/>
          <w:lang w:val="kk-KZ"/>
        </w:rPr>
        <w:t xml:space="preserve">RUBRICTORS FOR </w:t>
      </w:r>
      <w:r>
        <w:rPr>
          <w:b/>
          <w:sz w:val="20"/>
          <w:szCs w:val="20"/>
          <w:lang w:val="en-US"/>
        </w:rPr>
        <w:t>IWS</w:t>
      </w:r>
    </w:p>
    <w:tbl>
      <w:tblPr>
        <w:tblStyle w:val="12"/>
        <w:tblW w:w="0" w:type="auto"/>
        <w:tblInd w:w="-8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135"/>
        <w:gridCol w:w="2835"/>
        <w:gridCol w:w="1843"/>
        <w:gridCol w:w="1842"/>
        <w:gridCol w:w="851"/>
        <w:gridCol w:w="425"/>
        <w:gridCol w:w="8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restart"/>
          </w:tcPr>
          <w:p>
            <w:pPr>
              <w:jc w:val="both"/>
              <w:rPr>
                <w:sz w:val="20"/>
                <w:szCs w:val="20"/>
                <w:lang w:val="kk-KZ"/>
              </w:rPr>
            </w:pPr>
            <w:r>
              <w:rPr>
                <w:sz w:val="20"/>
                <w:szCs w:val="20"/>
                <w:lang w:val="kk-KZ"/>
              </w:rPr>
              <w:t>№</w:t>
            </w:r>
          </w:p>
        </w:tc>
        <w:tc>
          <w:tcPr>
            <w:tcW w:w="1135" w:type="dxa"/>
            <w:vMerge w:val="restart"/>
            <w:tcBorders>
              <w:tl2br w:val="single" w:color="auto" w:sz="4" w:space="0"/>
            </w:tcBorders>
          </w:tcPr>
          <w:p>
            <w:pPr>
              <w:jc w:val="both"/>
              <w:rPr>
                <w:sz w:val="20"/>
                <w:szCs w:val="20"/>
                <w:lang w:val="kk-KZ"/>
              </w:rPr>
            </w:pPr>
            <w:r>
              <w:rPr>
                <w:sz w:val="20"/>
                <w:szCs w:val="20"/>
                <w:lang w:val="kk-KZ"/>
              </w:rPr>
              <w:t xml:space="preserve">              </w:t>
            </w:r>
          </w:p>
          <w:p>
            <w:pPr>
              <w:jc w:val="both"/>
              <w:rPr>
                <w:sz w:val="20"/>
                <w:szCs w:val="20"/>
                <w:lang w:val="kk-KZ"/>
              </w:rPr>
            </w:pPr>
            <w:r>
              <w:rPr>
                <w:sz w:val="20"/>
                <w:szCs w:val="20"/>
                <w:lang w:val="kk-KZ"/>
              </w:rPr>
              <w:t xml:space="preserve">           Grade </w:t>
            </w:r>
          </w:p>
          <w:p>
            <w:pPr>
              <w:jc w:val="both"/>
              <w:rPr>
                <w:sz w:val="20"/>
                <w:szCs w:val="20"/>
                <w:lang w:val="kk-KZ"/>
              </w:rPr>
            </w:pPr>
          </w:p>
          <w:p>
            <w:pPr>
              <w:jc w:val="both"/>
              <w:rPr>
                <w:sz w:val="20"/>
                <w:szCs w:val="20"/>
                <w:lang w:val="kk-KZ"/>
              </w:rPr>
            </w:pPr>
            <w:r>
              <w:rPr>
                <w:sz w:val="20"/>
                <w:szCs w:val="20"/>
                <w:lang w:val="kk-KZ"/>
              </w:rPr>
              <w:t xml:space="preserve">Criterion      </w:t>
            </w:r>
          </w:p>
        </w:tc>
        <w:tc>
          <w:tcPr>
            <w:tcW w:w="8612" w:type="dxa"/>
            <w:gridSpan w:val="6"/>
          </w:tcPr>
          <w:p>
            <w:pPr>
              <w:jc w:val="center"/>
              <w:rPr>
                <w:sz w:val="20"/>
                <w:szCs w:val="20"/>
                <w:lang w:val="kk-KZ"/>
              </w:rPr>
            </w:pPr>
            <w:r>
              <w:rPr>
                <w:sz w:val="20"/>
                <w:szCs w:val="20"/>
                <w:lang w:val="kk-KZ"/>
              </w:rPr>
              <w:t>DESCRIPTOR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Borders>
              <w:tl2br w:val="single" w:color="auto" w:sz="4" w:space="0"/>
            </w:tcBorders>
          </w:tcPr>
          <w:p>
            <w:pPr>
              <w:jc w:val="both"/>
              <w:rPr>
                <w:b/>
                <w:sz w:val="20"/>
                <w:szCs w:val="20"/>
                <w:lang w:val="kk-KZ"/>
              </w:rPr>
            </w:pPr>
          </w:p>
        </w:tc>
        <w:tc>
          <w:tcPr>
            <w:tcW w:w="2835" w:type="dxa"/>
          </w:tcPr>
          <w:p>
            <w:pPr>
              <w:jc w:val="both"/>
              <w:rPr>
                <w:b/>
                <w:sz w:val="20"/>
                <w:szCs w:val="20"/>
                <w:lang w:val="kk-KZ"/>
              </w:rPr>
            </w:pPr>
            <w:r>
              <w:rPr>
                <w:rStyle w:val="8"/>
                <w:bCs/>
                <w:sz w:val="20"/>
                <w:szCs w:val="20"/>
                <w:lang w:val="en-US"/>
              </w:rPr>
              <w:t>"Excellent"</w:t>
            </w:r>
            <w:r>
              <w:rPr>
                <w:sz w:val="20"/>
                <w:szCs w:val="20"/>
                <w:lang w:val="kk-KZ"/>
              </w:rPr>
              <w:t xml:space="preserve"> </w:t>
            </w:r>
          </w:p>
        </w:tc>
        <w:tc>
          <w:tcPr>
            <w:tcW w:w="1843" w:type="dxa"/>
          </w:tcPr>
          <w:p>
            <w:pPr>
              <w:jc w:val="both"/>
              <w:rPr>
                <w:b/>
                <w:sz w:val="20"/>
                <w:szCs w:val="20"/>
                <w:lang w:val="kk-KZ"/>
              </w:rPr>
            </w:pPr>
            <w:r>
              <w:rPr>
                <w:rStyle w:val="8"/>
                <w:bCs/>
                <w:sz w:val="20"/>
                <w:szCs w:val="20"/>
                <w:lang w:val="en-US"/>
              </w:rPr>
              <w:t>"Good"</w:t>
            </w:r>
          </w:p>
        </w:tc>
        <w:tc>
          <w:tcPr>
            <w:tcW w:w="1842" w:type="dxa"/>
          </w:tcPr>
          <w:p>
            <w:pPr>
              <w:jc w:val="both"/>
              <w:rPr>
                <w:b/>
                <w:sz w:val="20"/>
                <w:szCs w:val="20"/>
                <w:lang w:val="kk-KZ"/>
              </w:rPr>
            </w:pPr>
            <w:r>
              <w:rPr>
                <w:rStyle w:val="8"/>
                <w:bCs/>
                <w:sz w:val="20"/>
                <w:szCs w:val="20"/>
                <w:lang w:val="en-US"/>
              </w:rPr>
              <w:t>"Satisfactory"</w:t>
            </w:r>
          </w:p>
        </w:tc>
        <w:tc>
          <w:tcPr>
            <w:tcW w:w="2092" w:type="dxa"/>
            <w:gridSpan w:val="3"/>
          </w:tcPr>
          <w:p>
            <w:pPr>
              <w:jc w:val="both"/>
              <w:rPr>
                <w:b/>
                <w:sz w:val="20"/>
                <w:szCs w:val="20"/>
                <w:lang w:val="kk-KZ"/>
              </w:rPr>
            </w:pPr>
            <w:r>
              <w:rPr>
                <w:rStyle w:val="8"/>
                <w:bCs/>
                <w:sz w:val="20"/>
                <w:szCs w:val="20"/>
                <w:lang w:val="en-US"/>
              </w:rPr>
              <w:t>"Unsatisfactory"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Borders>
              <w:tl2br w:val="single" w:color="auto" w:sz="4" w:space="0"/>
            </w:tcBorders>
          </w:tcPr>
          <w:p>
            <w:pPr>
              <w:jc w:val="both"/>
              <w:rPr>
                <w:b/>
                <w:sz w:val="20"/>
                <w:szCs w:val="20"/>
                <w:lang w:val="kk-KZ"/>
              </w:rPr>
            </w:pPr>
          </w:p>
        </w:tc>
        <w:tc>
          <w:tcPr>
            <w:tcW w:w="2835" w:type="dxa"/>
          </w:tcPr>
          <w:p>
            <w:pPr>
              <w:jc w:val="both"/>
              <w:rPr>
                <w:b/>
                <w:sz w:val="20"/>
                <w:szCs w:val="20"/>
                <w:lang w:val="en-US"/>
              </w:rPr>
            </w:pPr>
            <w:r>
              <w:rPr>
                <w:sz w:val="20"/>
                <w:szCs w:val="20"/>
                <w:lang w:val="kk-KZ"/>
              </w:rPr>
              <w:t>5</w:t>
            </w:r>
            <w:r>
              <w:rPr>
                <w:sz w:val="20"/>
                <w:szCs w:val="20"/>
              </w:rPr>
              <w:t xml:space="preserve"> </w:t>
            </w:r>
            <w:r>
              <w:rPr>
                <w:sz w:val="20"/>
                <w:szCs w:val="20"/>
                <w:lang w:val="en-US"/>
              </w:rPr>
              <w:t>ball</w:t>
            </w:r>
          </w:p>
        </w:tc>
        <w:tc>
          <w:tcPr>
            <w:tcW w:w="1843" w:type="dxa"/>
          </w:tcPr>
          <w:p>
            <w:pPr>
              <w:jc w:val="both"/>
              <w:rPr>
                <w:b/>
                <w:sz w:val="20"/>
                <w:szCs w:val="20"/>
                <w:lang w:val="en-US"/>
              </w:rPr>
            </w:pPr>
            <w:r>
              <w:rPr>
                <w:sz w:val="20"/>
                <w:szCs w:val="20"/>
                <w:lang w:val="kk-KZ"/>
              </w:rPr>
              <w:t>4</w:t>
            </w:r>
            <w:r>
              <w:rPr>
                <w:sz w:val="20"/>
                <w:szCs w:val="20"/>
              </w:rPr>
              <w:t xml:space="preserve"> </w:t>
            </w:r>
            <w:r>
              <w:rPr>
                <w:sz w:val="20"/>
                <w:szCs w:val="20"/>
                <w:lang w:val="en-US"/>
              </w:rPr>
              <w:t>ball</w:t>
            </w:r>
            <w:r>
              <w:rPr>
                <w:sz w:val="20"/>
                <w:szCs w:val="20"/>
              </w:rPr>
              <w:t xml:space="preserve"> </w:t>
            </w:r>
          </w:p>
        </w:tc>
        <w:tc>
          <w:tcPr>
            <w:tcW w:w="1842" w:type="dxa"/>
          </w:tcPr>
          <w:p>
            <w:pPr>
              <w:jc w:val="both"/>
              <w:rPr>
                <w:b/>
                <w:sz w:val="20"/>
                <w:szCs w:val="20"/>
                <w:lang w:val="kk-KZ"/>
              </w:rPr>
            </w:pPr>
            <w:r>
              <w:rPr>
                <w:sz w:val="20"/>
                <w:szCs w:val="20"/>
                <w:lang w:val="kk-KZ"/>
              </w:rPr>
              <w:t>3</w:t>
            </w:r>
            <w:r>
              <w:rPr>
                <w:sz w:val="20"/>
                <w:szCs w:val="20"/>
              </w:rPr>
              <w:t xml:space="preserve"> </w:t>
            </w:r>
            <w:r>
              <w:rPr>
                <w:sz w:val="20"/>
                <w:szCs w:val="20"/>
                <w:lang w:val="en-US"/>
              </w:rPr>
              <w:t>ball</w:t>
            </w:r>
          </w:p>
        </w:tc>
        <w:tc>
          <w:tcPr>
            <w:tcW w:w="1276" w:type="dxa"/>
            <w:gridSpan w:val="2"/>
          </w:tcPr>
          <w:p>
            <w:pPr>
              <w:jc w:val="both"/>
              <w:rPr>
                <w:b/>
                <w:sz w:val="20"/>
                <w:szCs w:val="20"/>
                <w:lang w:val="en-US"/>
              </w:rPr>
            </w:pPr>
            <w:r>
              <w:rPr>
                <w:sz w:val="20"/>
                <w:szCs w:val="20"/>
                <w:lang w:val="kk-KZ"/>
              </w:rPr>
              <w:t>2-1</w:t>
            </w:r>
            <w:r>
              <w:rPr>
                <w:sz w:val="20"/>
                <w:szCs w:val="20"/>
              </w:rPr>
              <w:t xml:space="preserve"> </w:t>
            </w:r>
            <w:r>
              <w:rPr>
                <w:sz w:val="20"/>
                <w:szCs w:val="20"/>
                <w:lang w:val="en-US"/>
              </w:rPr>
              <w:t>ball</w:t>
            </w:r>
          </w:p>
        </w:tc>
        <w:tc>
          <w:tcPr>
            <w:tcW w:w="816" w:type="dxa"/>
          </w:tcPr>
          <w:p>
            <w:pPr>
              <w:jc w:val="both"/>
              <w:rPr>
                <w:b/>
                <w:sz w:val="20"/>
                <w:szCs w:val="20"/>
                <w:lang w:val="en-US"/>
              </w:rPr>
            </w:pPr>
            <w:r>
              <w:rPr>
                <w:sz w:val="20"/>
                <w:szCs w:val="20"/>
                <w:lang w:val="en-US"/>
              </w:rPr>
              <w:t>0 ball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jc w:val="both"/>
              <w:rPr>
                <w:sz w:val="20"/>
                <w:szCs w:val="20"/>
                <w:lang w:val="en-US"/>
              </w:rPr>
            </w:pPr>
            <w:r>
              <w:rPr>
                <w:sz w:val="20"/>
                <w:szCs w:val="20"/>
                <w:lang w:val="en-US"/>
              </w:rPr>
              <w:t>Situation task</w:t>
            </w:r>
          </w:p>
        </w:tc>
        <w:tc>
          <w:tcPr>
            <w:tcW w:w="1135" w:type="dxa"/>
          </w:tcPr>
          <w:p>
            <w:pPr>
              <w:jc w:val="both"/>
              <w:rPr>
                <w:b/>
                <w:sz w:val="20"/>
                <w:szCs w:val="20"/>
                <w:lang w:val="kk-KZ"/>
              </w:rPr>
            </w:pPr>
            <w:r>
              <w:rPr>
                <w:sz w:val="20"/>
                <w:szCs w:val="20"/>
                <w:lang w:val="en-US"/>
              </w:rPr>
              <w:t>Formation of acquired knowledge about of Neuroscience</w:t>
            </w:r>
          </w:p>
          <w:p>
            <w:pPr>
              <w:jc w:val="both"/>
              <w:rPr>
                <w:b/>
                <w:sz w:val="20"/>
                <w:szCs w:val="20"/>
                <w:lang w:val="kk-KZ"/>
              </w:rPr>
            </w:pPr>
          </w:p>
          <w:p>
            <w:pPr>
              <w:jc w:val="both"/>
              <w:rPr>
                <w:b/>
                <w:sz w:val="20"/>
                <w:szCs w:val="20"/>
                <w:lang w:val="kk-KZ"/>
              </w:rPr>
            </w:pPr>
          </w:p>
        </w:tc>
        <w:tc>
          <w:tcPr>
            <w:tcW w:w="2835" w:type="dxa"/>
          </w:tcPr>
          <w:p>
            <w:pPr>
              <w:jc w:val="both"/>
              <w:rPr>
                <w:rStyle w:val="8"/>
                <w:bCs/>
                <w:i w:val="0"/>
                <w:sz w:val="20"/>
                <w:szCs w:val="20"/>
                <w:lang w:val="en-US"/>
              </w:rPr>
            </w:pPr>
            <w:r>
              <w:rPr>
                <w:rStyle w:val="8"/>
                <w:bCs/>
                <w:sz w:val="20"/>
                <w:szCs w:val="20"/>
                <w:lang w:val="en-US"/>
              </w:rPr>
              <w:t>The answers to the questions posed in the response are presented logically, consistently and do not require additional explanations. Reasonable conclusions are drawn. Deep knowledge of the discipline is demonstrated. Deep knowledge of the lecture material, basic textbook, and additional literature is demonstrated.</w:t>
            </w:r>
          </w:p>
          <w:p>
            <w:pPr>
              <w:jc w:val="both"/>
              <w:rPr>
                <w:sz w:val="20"/>
                <w:szCs w:val="20"/>
                <w:lang w:val="kk-KZ"/>
              </w:rPr>
            </w:pPr>
            <w:r>
              <w:rPr>
                <w:rStyle w:val="8"/>
                <w:bCs/>
                <w:sz w:val="20"/>
                <w:szCs w:val="20"/>
                <w:lang w:val="en-US"/>
              </w:rPr>
              <w:t>The student shows a comprehensive systematic and deep knowledge of the program material, demonstrates knowledge of modern educational and scientific literature, has a conceptual apparatus, demonstrates the ability to analyze and compare different approaches to solving the problems stated in the respons.</w:t>
            </w:r>
          </w:p>
        </w:tc>
        <w:tc>
          <w:tcPr>
            <w:tcW w:w="1843" w:type="dxa"/>
          </w:tcPr>
          <w:p>
            <w:pPr>
              <w:jc w:val="both"/>
              <w:rPr>
                <w:sz w:val="20"/>
                <w:szCs w:val="20"/>
                <w:lang w:val="kk-KZ"/>
              </w:rPr>
            </w:pPr>
            <w:r>
              <w:rPr>
                <w:rStyle w:val="8"/>
                <w:bCs/>
                <w:sz w:val="20"/>
                <w:szCs w:val="20"/>
                <w:lang w:val="en-US"/>
              </w:rPr>
              <w:t>Answers to the questions are presented in a systematic and consistent manner. Knows the main characteristics of the disclosed categories within the framework recommended by textbooks and the provisions given in lectures. The norms of literary speech are observed. A solid knowledge of the program material is found, but some errors and inaccuracies are allowed in the response.</w:t>
            </w:r>
          </w:p>
        </w:tc>
        <w:tc>
          <w:tcPr>
            <w:tcW w:w="1842" w:type="dxa"/>
          </w:tcPr>
          <w:p>
            <w:pPr>
              <w:jc w:val="both"/>
              <w:rPr>
                <w:sz w:val="20"/>
                <w:szCs w:val="20"/>
                <w:lang w:val="kk-KZ"/>
              </w:rPr>
            </w:pPr>
            <w:r>
              <w:rPr>
                <w:rStyle w:val="8"/>
                <w:bCs/>
                <w:sz w:val="20"/>
                <w:szCs w:val="20"/>
                <w:lang w:val="en-US"/>
              </w:rPr>
              <w:t>Demonstrates a superficial knowledge of the issue. There are difficulties with the knowledge of the program material, almost a minimum stock of knowledge from literary sources. There is no sequence of presentation of the material. The answer is unclear, the student does not know the basic terms and concepts. Partially, 30-50% of the answer to the question</w:t>
            </w:r>
          </w:p>
        </w:tc>
        <w:tc>
          <w:tcPr>
            <w:tcW w:w="1276" w:type="dxa"/>
            <w:gridSpan w:val="2"/>
          </w:tcPr>
          <w:p>
            <w:pPr>
              <w:jc w:val="both"/>
              <w:rPr>
                <w:sz w:val="20"/>
                <w:szCs w:val="20"/>
                <w:lang w:val="kk-KZ"/>
              </w:rPr>
            </w:pPr>
            <w:r>
              <w:rPr>
                <w:rStyle w:val="8"/>
                <w:bCs/>
                <w:sz w:val="20"/>
                <w:szCs w:val="20"/>
                <w:lang w:val="en-US"/>
              </w:rPr>
              <w:t>There are significant gaps in the knowledge of the main program material, does not know the basic terms and concepts</w:t>
            </w:r>
          </w:p>
        </w:tc>
        <w:tc>
          <w:tcPr>
            <w:tcW w:w="816" w:type="dxa"/>
          </w:tcPr>
          <w:p>
            <w:pPr>
              <w:jc w:val="both"/>
              <w:rPr>
                <w:i/>
                <w:sz w:val="20"/>
                <w:szCs w:val="20"/>
                <w:lang w:val="en-US"/>
              </w:rPr>
            </w:pPr>
            <w:r>
              <w:rPr>
                <w:i/>
                <w:sz w:val="20"/>
                <w:szCs w:val="20"/>
                <w:lang w:val="en-US"/>
              </w:rPr>
              <w:t>Has not response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restart"/>
          </w:tcPr>
          <w:p>
            <w:pPr>
              <w:jc w:val="both"/>
              <w:rPr>
                <w:b/>
                <w:sz w:val="20"/>
                <w:szCs w:val="20"/>
                <w:lang w:val="kk-KZ"/>
              </w:rPr>
            </w:pPr>
          </w:p>
        </w:tc>
        <w:tc>
          <w:tcPr>
            <w:tcW w:w="1135" w:type="dxa"/>
            <w:vMerge w:val="restart"/>
            <w:tcBorders>
              <w:tl2br w:val="single" w:color="auto" w:sz="4" w:space="0"/>
            </w:tcBorders>
          </w:tcPr>
          <w:p>
            <w:pPr>
              <w:jc w:val="both"/>
              <w:rPr>
                <w:sz w:val="20"/>
                <w:szCs w:val="20"/>
                <w:lang w:val="kk-KZ"/>
              </w:rPr>
            </w:pPr>
            <w:r>
              <w:rPr>
                <w:sz w:val="20"/>
                <w:szCs w:val="20"/>
                <w:lang w:val="en-US"/>
              </w:rPr>
              <w:t xml:space="preserve">              </w:t>
            </w:r>
            <w:r>
              <w:rPr>
                <w:sz w:val="20"/>
                <w:szCs w:val="20"/>
                <w:lang w:val="kk-KZ"/>
              </w:rPr>
              <w:t xml:space="preserve">Grade </w:t>
            </w:r>
          </w:p>
          <w:p>
            <w:pPr>
              <w:jc w:val="both"/>
              <w:rPr>
                <w:sz w:val="20"/>
                <w:szCs w:val="20"/>
                <w:lang w:val="kk-KZ"/>
              </w:rPr>
            </w:pPr>
          </w:p>
          <w:p>
            <w:pPr>
              <w:spacing w:line="240" w:lineRule="atLeast"/>
              <w:jc w:val="both"/>
              <w:rPr>
                <w:color w:val="000000"/>
                <w:sz w:val="20"/>
                <w:szCs w:val="20"/>
                <w:lang w:val="kk-KZ"/>
              </w:rPr>
            </w:pPr>
            <w:r>
              <w:rPr>
                <w:sz w:val="20"/>
                <w:szCs w:val="20"/>
                <w:lang w:val="kk-KZ"/>
              </w:rPr>
              <w:t xml:space="preserve">Criterion      </w:t>
            </w:r>
          </w:p>
        </w:tc>
        <w:tc>
          <w:tcPr>
            <w:tcW w:w="2835" w:type="dxa"/>
          </w:tcPr>
          <w:p>
            <w:pPr>
              <w:jc w:val="both"/>
              <w:rPr>
                <w:b/>
                <w:sz w:val="20"/>
                <w:szCs w:val="20"/>
                <w:lang w:val="kk-KZ"/>
              </w:rPr>
            </w:pPr>
            <w:r>
              <w:rPr>
                <w:rStyle w:val="8"/>
                <w:bCs/>
                <w:sz w:val="20"/>
                <w:szCs w:val="20"/>
                <w:lang w:val="en-US"/>
              </w:rPr>
              <w:t>"Excellent"</w:t>
            </w:r>
          </w:p>
        </w:tc>
        <w:tc>
          <w:tcPr>
            <w:tcW w:w="1843" w:type="dxa"/>
          </w:tcPr>
          <w:p>
            <w:pPr>
              <w:jc w:val="both"/>
              <w:rPr>
                <w:b/>
                <w:sz w:val="20"/>
                <w:szCs w:val="20"/>
                <w:lang w:val="kk-KZ"/>
              </w:rPr>
            </w:pPr>
            <w:r>
              <w:rPr>
                <w:rStyle w:val="8"/>
                <w:bCs/>
                <w:sz w:val="20"/>
                <w:szCs w:val="20"/>
                <w:lang w:val="en-US"/>
              </w:rPr>
              <w:t>"Good"</w:t>
            </w:r>
          </w:p>
        </w:tc>
        <w:tc>
          <w:tcPr>
            <w:tcW w:w="1842" w:type="dxa"/>
          </w:tcPr>
          <w:p>
            <w:pPr>
              <w:jc w:val="both"/>
              <w:rPr>
                <w:b/>
                <w:sz w:val="20"/>
                <w:szCs w:val="20"/>
                <w:lang w:val="kk-KZ"/>
              </w:rPr>
            </w:pPr>
            <w:r>
              <w:rPr>
                <w:rStyle w:val="8"/>
                <w:bCs/>
                <w:sz w:val="20"/>
                <w:szCs w:val="20"/>
                <w:lang w:val="en-US"/>
              </w:rPr>
              <w:t>"Satisfactory"</w:t>
            </w:r>
          </w:p>
        </w:tc>
        <w:tc>
          <w:tcPr>
            <w:tcW w:w="2092" w:type="dxa"/>
            <w:gridSpan w:val="3"/>
          </w:tcPr>
          <w:p>
            <w:pPr>
              <w:jc w:val="both"/>
              <w:rPr>
                <w:rStyle w:val="8"/>
                <w:sz w:val="20"/>
                <w:szCs w:val="20"/>
                <w:lang w:val="kk-KZ"/>
              </w:rPr>
            </w:pPr>
            <w:r>
              <w:rPr>
                <w:rStyle w:val="8"/>
                <w:bCs/>
                <w:sz w:val="20"/>
                <w:szCs w:val="20"/>
                <w:lang w:val="en-US"/>
              </w:rPr>
              <w:t>"Unsatisfactory"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vMerge w:val="continue"/>
          </w:tcPr>
          <w:p>
            <w:pPr>
              <w:jc w:val="both"/>
              <w:rPr>
                <w:b/>
                <w:sz w:val="20"/>
                <w:szCs w:val="20"/>
                <w:lang w:val="kk-KZ"/>
              </w:rPr>
            </w:pPr>
          </w:p>
        </w:tc>
        <w:tc>
          <w:tcPr>
            <w:tcW w:w="1135" w:type="dxa"/>
            <w:vMerge w:val="continue"/>
          </w:tcPr>
          <w:p>
            <w:pPr>
              <w:jc w:val="both"/>
              <w:rPr>
                <w:sz w:val="20"/>
                <w:szCs w:val="20"/>
              </w:rPr>
            </w:pPr>
          </w:p>
        </w:tc>
        <w:tc>
          <w:tcPr>
            <w:tcW w:w="2835" w:type="dxa"/>
          </w:tcPr>
          <w:p>
            <w:pPr>
              <w:spacing w:line="240" w:lineRule="atLeast"/>
              <w:jc w:val="both"/>
              <w:rPr>
                <w:sz w:val="20"/>
                <w:szCs w:val="20"/>
              </w:rPr>
            </w:pPr>
            <w:r>
              <w:rPr>
                <w:sz w:val="20"/>
                <w:szCs w:val="20"/>
                <w:lang w:val="en-US"/>
              </w:rPr>
              <w:t>5  ball</w:t>
            </w:r>
            <w:r>
              <w:rPr>
                <w:sz w:val="20"/>
                <w:szCs w:val="20"/>
              </w:rPr>
              <w:t xml:space="preserve"> </w:t>
            </w:r>
          </w:p>
        </w:tc>
        <w:tc>
          <w:tcPr>
            <w:tcW w:w="1843" w:type="dxa"/>
          </w:tcPr>
          <w:p>
            <w:pPr>
              <w:jc w:val="both"/>
              <w:rPr>
                <w:sz w:val="20"/>
                <w:szCs w:val="20"/>
              </w:rPr>
            </w:pPr>
            <w:r>
              <w:rPr>
                <w:sz w:val="20"/>
                <w:szCs w:val="20"/>
              </w:rPr>
              <w:t xml:space="preserve"> </w:t>
            </w:r>
            <w:r>
              <w:rPr>
                <w:sz w:val="20"/>
                <w:szCs w:val="20"/>
                <w:lang w:val="en-US"/>
              </w:rPr>
              <w:t>4 ball</w:t>
            </w:r>
          </w:p>
        </w:tc>
        <w:tc>
          <w:tcPr>
            <w:tcW w:w="1842" w:type="dxa"/>
          </w:tcPr>
          <w:p>
            <w:pPr>
              <w:jc w:val="both"/>
              <w:rPr>
                <w:sz w:val="20"/>
                <w:szCs w:val="20"/>
              </w:rPr>
            </w:pPr>
            <w:r>
              <w:rPr>
                <w:sz w:val="20"/>
                <w:szCs w:val="20"/>
                <w:lang w:val="en-US"/>
              </w:rPr>
              <w:t>3</w:t>
            </w:r>
            <w:r>
              <w:rPr>
                <w:sz w:val="20"/>
                <w:szCs w:val="20"/>
              </w:rPr>
              <w:t xml:space="preserve"> </w:t>
            </w:r>
            <w:r>
              <w:rPr>
                <w:sz w:val="20"/>
                <w:szCs w:val="20"/>
                <w:lang w:val="en-US"/>
              </w:rPr>
              <w:t>ball</w:t>
            </w:r>
          </w:p>
        </w:tc>
        <w:tc>
          <w:tcPr>
            <w:tcW w:w="851" w:type="dxa"/>
          </w:tcPr>
          <w:p>
            <w:pPr>
              <w:jc w:val="both"/>
              <w:rPr>
                <w:sz w:val="20"/>
                <w:szCs w:val="20"/>
                <w:lang w:val="kk-KZ"/>
              </w:rPr>
            </w:pPr>
            <w:r>
              <w:rPr>
                <w:sz w:val="20"/>
                <w:szCs w:val="20"/>
                <w:lang w:val="en-US"/>
              </w:rPr>
              <w:t>2</w:t>
            </w:r>
            <w:r>
              <w:rPr>
                <w:sz w:val="20"/>
                <w:szCs w:val="20"/>
              </w:rPr>
              <w:t xml:space="preserve"> </w:t>
            </w:r>
            <w:r>
              <w:rPr>
                <w:sz w:val="20"/>
                <w:szCs w:val="20"/>
                <w:lang w:val="en-US"/>
              </w:rPr>
              <w:t>ball</w:t>
            </w:r>
          </w:p>
        </w:tc>
        <w:tc>
          <w:tcPr>
            <w:tcW w:w="1241" w:type="dxa"/>
            <w:gridSpan w:val="2"/>
          </w:tcPr>
          <w:p>
            <w:pPr>
              <w:jc w:val="both"/>
              <w:rPr>
                <w:sz w:val="20"/>
                <w:szCs w:val="20"/>
                <w:lang w:val="kk-KZ"/>
              </w:rPr>
            </w:pPr>
            <w:r>
              <w:rPr>
                <w:sz w:val="20"/>
                <w:szCs w:val="20"/>
                <w:lang w:val="en-US"/>
              </w:rPr>
              <w:t>1-</w:t>
            </w:r>
            <w:r>
              <w:rPr>
                <w:sz w:val="20"/>
                <w:szCs w:val="20"/>
                <w:lang w:val="kk-KZ"/>
              </w:rPr>
              <w:t>0</w:t>
            </w:r>
            <w:r>
              <w:rPr>
                <w:sz w:val="20"/>
                <w:szCs w:val="20"/>
              </w:rPr>
              <w:t xml:space="preserve"> </w:t>
            </w:r>
            <w:r>
              <w:rPr>
                <w:sz w:val="20"/>
                <w:szCs w:val="20"/>
                <w:lang w:val="en-US"/>
              </w:rPr>
              <w:t>ball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09" w:type="dxa"/>
          </w:tcPr>
          <w:p>
            <w:pPr>
              <w:jc w:val="both"/>
              <w:rPr>
                <w:b/>
                <w:sz w:val="20"/>
                <w:szCs w:val="20"/>
                <w:lang w:val="en-US"/>
              </w:rPr>
            </w:pPr>
            <w:r>
              <w:rPr>
                <w:b/>
                <w:sz w:val="20"/>
                <w:szCs w:val="20"/>
                <w:lang w:val="en-US"/>
              </w:rPr>
              <w:t>Test</w:t>
            </w:r>
          </w:p>
        </w:tc>
        <w:tc>
          <w:tcPr>
            <w:tcW w:w="1135" w:type="dxa"/>
          </w:tcPr>
          <w:p>
            <w:pPr>
              <w:jc w:val="both"/>
              <w:rPr>
                <w:b/>
                <w:i/>
                <w:sz w:val="20"/>
                <w:szCs w:val="20"/>
                <w:lang w:val="kk-KZ"/>
              </w:rPr>
            </w:pPr>
            <w:r>
              <w:rPr>
                <w:i/>
                <w:sz w:val="20"/>
                <w:szCs w:val="20"/>
                <w:lang w:val="en-US" w:eastAsia="ar-SA"/>
              </w:rPr>
              <w:t xml:space="preserve">Formation of knowledge, skills and competence </w:t>
            </w:r>
          </w:p>
        </w:tc>
        <w:tc>
          <w:tcPr>
            <w:tcW w:w="2835" w:type="dxa"/>
          </w:tcPr>
          <w:p>
            <w:pPr>
              <w:jc w:val="both"/>
              <w:rPr>
                <w:i/>
                <w:sz w:val="20"/>
                <w:szCs w:val="20"/>
                <w:lang w:val="en-US"/>
              </w:rPr>
            </w:pPr>
            <w:r>
              <w:rPr>
                <w:i/>
                <w:sz w:val="20"/>
                <w:szCs w:val="20"/>
                <w:lang w:val="en-US"/>
              </w:rPr>
              <w:t xml:space="preserve">Demonstrates deep knowledge of the discipline and the ability to apply acquired knowledge to solve a practical problem. </w:t>
            </w:r>
          </w:p>
        </w:tc>
        <w:tc>
          <w:tcPr>
            <w:tcW w:w="1843" w:type="dxa"/>
          </w:tcPr>
          <w:p>
            <w:pPr>
              <w:jc w:val="both"/>
              <w:rPr>
                <w:i/>
                <w:sz w:val="20"/>
                <w:szCs w:val="20"/>
                <w:lang w:val="en-US"/>
              </w:rPr>
            </w:pPr>
            <w:r>
              <w:rPr>
                <w:i/>
                <w:sz w:val="20"/>
                <w:szCs w:val="20"/>
                <w:lang w:val="en-US"/>
              </w:rPr>
              <w:t>The practical problem is solved by 50-75%. A solid knowledge of the program material is revealed, but some errors and inaccuracies are allowed in the respons.</w:t>
            </w:r>
          </w:p>
        </w:tc>
        <w:tc>
          <w:tcPr>
            <w:tcW w:w="1842" w:type="dxa"/>
          </w:tcPr>
          <w:p>
            <w:pPr>
              <w:jc w:val="both"/>
              <w:rPr>
                <w:i/>
                <w:sz w:val="20"/>
                <w:szCs w:val="20"/>
                <w:lang w:val="en-US"/>
              </w:rPr>
            </w:pPr>
            <w:r>
              <w:rPr>
                <w:rStyle w:val="8"/>
                <w:bCs/>
                <w:sz w:val="20"/>
                <w:szCs w:val="20"/>
                <w:lang w:val="en-US"/>
              </w:rPr>
              <w:t>The practical problem is solved by 10-20%, there are no conclusions, and superficial knowledge of the issue is demonstrated. The answer is unclear, the student does not know the basic terms and concepts.</w:t>
            </w:r>
          </w:p>
        </w:tc>
        <w:tc>
          <w:tcPr>
            <w:tcW w:w="851" w:type="dxa"/>
          </w:tcPr>
          <w:p>
            <w:pPr>
              <w:jc w:val="both"/>
              <w:rPr>
                <w:i/>
                <w:sz w:val="20"/>
                <w:szCs w:val="20"/>
                <w:lang w:val="kk-KZ"/>
              </w:rPr>
            </w:pPr>
            <w:r>
              <w:rPr>
                <w:i/>
                <w:sz w:val="20"/>
                <w:szCs w:val="20"/>
                <w:lang w:val="en-US"/>
              </w:rPr>
              <w:t xml:space="preserve">There are significant gaps in knowledge of the basic program material; does not know basic terms and concepts. </w:t>
            </w:r>
            <w:r>
              <w:rPr>
                <w:i/>
                <w:sz w:val="20"/>
                <w:szCs w:val="20"/>
              </w:rPr>
              <w:t>The problem is solved only 5-9%.</w:t>
            </w:r>
          </w:p>
        </w:tc>
        <w:tc>
          <w:tcPr>
            <w:tcW w:w="1241" w:type="dxa"/>
            <w:gridSpan w:val="2"/>
          </w:tcPr>
          <w:p>
            <w:pPr>
              <w:jc w:val="both"/>
              <w:rPr>
                <w:i/>
                <w:sz w:val="20"/>
                <w:szCs w:val="20"/>
                <w:lang w:val="en-US"/>
              </w:rPr>
            </w:pPr>
            <w:r>
              <w:rPr>
                <w:i/>
                <w:sz w:val="20"/>
                <w:szCs w:val="20"/>
                <w:lang w:val="en-US"/>
              </w:rPr>
              <w:t>Has not response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215" w:type="dxa"/>
            <w:gridSpan w:val="6"/>
          </w:tcPr>
          <w:p>
            <w:pPr>
              <w:jc w:val="both"/>
              <w:rPr>
                <w:i/>
                <w:sz w:val="20"/>
                <w:szCs w:val="20"/>
                <w:lang w:val="en-US"/>
              </w:rPr>
            </w:pPr>
            <w:r>
              <w:rPr>
                <w:i/>
                <w:sz w:val="20"/>
                <w:szCs w:val="20"/>
                <w:lang w:val="kk-KZ"/>
              </w:rPr>
              <w:t>Summary 5+5 = 10</w:t>
            </w:r>
          </w:p>
        </w:tc>
        <w:tc>
          <w:tcPr>
            <w:tcW w:w="1241" w:type="dxa"/>
            <w:gridSpan w:val="2"/>
          </w:tcPr>
          <w:p>
            <w:pPr>
              <w:jc w:val="both"/>
              <w:rPr>
                <w:i/>
                <w:sz w:val="20"/>
                <w:szCs w:val="20"/>
                <w:lang w:val="en-US"/>
              </w:rPr>
            </w:pPr>
          </w:p>
        </w:tc>
      </w:tr>
    </w:tbl>
    <w:p>
      <w:pPr>
        <w:pStyle w:val="25"/>
        <w:spacing w:before="0" w:beforeAutospacing="0" w:after="0" w:afterAutospacing="0"/>
        <w:textAlignment w:val="baseline"/>
        <w:rPr>
          <w:sz w:val="20"/>
          <w:szCs w:val="20"/>
          <w:lang w:val="en-US"/>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Segoe UI">
    <w:altName w:val="Helvetica Neue"/>
    <w:panose1 w:val="020B0502040204020203"/>
    <w:charset w:val="CC"/>
    <w:family w:val="swiss"/>
    <w:pitch w:val="default"/>
    <w:sig w:usb0="00000000" w:usb1="00000000" w:usb2="00000009" w:usb3="00000000" w:csb0="000001FF" w:csb1="00000000"/>
  </w:font>
  <w:font w:name="Arial">
    <w:panose1 w:val="020B0604020202090204"/>
    <w:charset w:val="CC"/>
    <w:family w:val="swiss"/>
    <w:pitch w:val="default"/>
    <w:sig w:usb0="E0000AFF" w:usb1="00007843" w:usb2="00000001" w:usb3="00000000" w:csb0="400001BF" w:csb1="DFF70000"/>
  </w:font>
  <w:font w:name="Cambria Math">
    <w:altName w:val="Kingsoft Math"/>
    <w:panose1 w:val="02040503050406030204"/>
    <w:charset w:val="CC"/>
    <w:family w:val="roman"/>
    <w:pitch w:val="default"/>
    <w:sig w:usb0="00000000" w:usb1="00000000" w:usb2="02000000" w:usb3="00000000" w:csb0="0000019F" w:csb1="00000000"/>
  </w:font>
  <w:font w:name="Malgun Gothic">
    <w:altName w:val="Apple SD Gothic Neo"/>
    <w:panose1 w:val="020B0503020000020004"/>
    <w:charset w:val="81"/>
    <w:family w:val="swiss"/>
    <w:pitch w:val="default"/>
    <w:sig w:usb0="00000000" w:usb1="00000000" w:usb2="00000012" w:usb3="00000000" w:csb0="00080001" w:csb1="00000000"/>
  </w:font>
  <w:font w:name="Calibri Light">
    <w:altName w:val="Helvetica Neue"/>
    <w:panose1 w:val="020F0302020204030204"/>
    <w:charset w:val="CC"/>
    <w:family w:val="swiss"/>
    <w:pitch w:val="default"/>
    <w:sig w:usb0="00000000" w:usb1="00000000" w:usb2="00000009" w:usb3="00000000" w:csb0="000001F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Arial Unicode MS">
    <w:panose1 w:val="020B0604020202020204"/>
    <w:charset w:val="86"/>
    <w:family w:val="auto"/>
    <w:pitch w:val="default"/>
    <w:sig w:usb0="FFFFFFFF" w:usb1="E9FFFFFF" w:usb2="0000003F" w:usb3="00000000" w:csb0="603F01FF" w:csb1="FFFF0000"/>
  </w:font>
  <w:font w:name="DSAvantGarde-Book">
    <w:altName w:val="苹方-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F4443"/>
    <w:multiLevelType w:val="multilevel"/>
    <w:tmpl w:val="574F4443"/>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A7000BF"/>
    <w:multiLevelType w:val="multilevel"/>
    <w:tmpl w:val="7A7000BF"/>
    <w:lvl w:ilvl="0" w:tentative="0">
      <w:start w:val="1"/>
      <w:numFmt w:val="decimal"/>
      <w:lvlText w:val="%1."/>
      <w:lvlJc w:val="left"/>
      <w:pPr>
        <w:ind w:left="927"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C940F9"/>
    <w:rsid w:val="0002795F"/>
    <w:rsid w:val="000435EC"/>
    <w:rsid w:val="000A0095"/>
    <w:rsid w:val="000A6906"/>
    <w:rsid w:val="000D3708"/>
    <w:rsid w:val="000E21C3"/>
    <w:rsid w:val="000F3441"/>
    <w:rsid w:val="00101C75"/>
    <w:rsid w:val="00136656"/>
    <w:rsid w:val="00193612"/>
    <w:rsid w:val="00196E4B"/>
    <w:rsid w:val="001A4555"/>
    <w:rsid w:val="001D4689"/>
    <w:rsid w:val="001E6D76"/>
    <w:rsid w:val="001F13A7"/>
    <w:rsid w:val="001F3BF0"/>
    <w:rsid w:val="00206DB1"/>
    <w:rsid w:val="0021323D"/>
    <w:rsid w:val="00213E31"/>
    <w:rsid w:val="0021429A"/>
    <w:rsid w:val="00217902"/>
    <w:rsid w:val="00227F8B"/>
    <w:rsid w:val="00235405"/>
    <w:rsid w:val="002530DA"/>
    <w:rsid w:val="00256667"/>
    <w:rsid w:val="00276986"/>
    <w:rsid w:val="002F213D"/>
    <w:rsid w:val="00317BD2"/>
    <w:rsid w:val="00323046"/>
    <w:rsid w:val="00332AB1"/>
    <w:rsid w:val="00344E8F"/>
    <w:rsid w:val="0034535E"/>
    <w:rsid w:val="00377AA4"/>
    <w:rsid w:val="003B259D"/>
    <w:rsid w:val="003C206D"/>
    <w:rsid w:val="003C6FBD"/>
    <w:rsid w:val="003E5299"/>
    <w:rsid w:val="003E6BAE"/>
    <w:rsid w:val="0041430B"/>
    <w:rsid w:val="00421B87"/>
    <w:rsid w:val="00444232"/>
    <w:rsid w:val="0046356D"/>
    <w:rsid w:val="00465B08"/>
    <w:rsid w:val="00473AD4"/>
    <w:rsid w:val="00477165"/>
    <w:rsid w:val="00481E5B"/>
    <w:rsid w:val="00496E19"/>
    <w:rsid w:val="004D2073"/>
    <w:rsid w:val="004E2E2F"/>
    <w:rsid w:val="00513768"/>
    <w:rsid w:val="0053206C"/>
    <w:rsid w:val="005422B3"/>
    <w:rsid w:val="0054448B"/>
    <w:rsid w:val="00554163"/>
    <w:rsid w:val="005938E6"/>
    <w:rsid w:val="0059603C"/>
    <w:rsid w:val="005C22A7"/>
    <w:rsid w:val="005D6C63"/>
    <w:rsid w:val="005F5EA4"/>
    <w:rsid w:val="005F72F0"/>
    <w:rsid w:val="00612A2A"/>
    <w:rsid w:val="00615711"/>
    <w:rsid w:val="00630236"/>
    <w:rsid w:val="00642238"/>
    <w:rsid w:val="00660E01"/>
    <w:rsid w:val="0068044C"/>
    <w:rsid w:val="00694DBE"/>
    <w:rsid w:val="006C3301"/>
    <w:rsid w:val="006D5FBF"/>
    <w:rsid w:val="006E333E"/>
    <w:rsid w:val="006F14CC"/>
    <w:rsid w:val="006F53CC"/>
    <w:rsid w:val="006F67BC"/>
    <w:rsid w:val="0072358E"/>
    <w:rsid w:val="00732566"/>
    <w:rsid w:val="00745F6A"/>
    <w:rsid w:val="00752DB7"/>
    <w:rsid w:val="007B4545"/>
    <w:rsid w:val="007C32E6"/>
    <w:rsid w:val="007F0BCD"/>
    <w:rsid w:val="007F6C65"/>
    <w:rsid w:val="008016A6"/>
    <w:rsid w:val="00820061"/>
    <w:rsid w:val="00821756"/>
    <w:rsid w:val="0082515B"/>
    <w:rsid w:val="00837CA8"/>
    <w:rsid w:val="008554DD"/>
    <w:rsid w:val="008808BE"/>
    <w:rsid w:val="00885BCF"/>
    <w:rsid w:val="00887C5D"/>
    <w:rsid w:val="00895073"/>
    <w:rsid w:val="008A4047"/>
    <w:rsid w:val="008A7621"/>
    <w:rsid w:val="008A7A99"/>
    <w:rsid w:val="008D2563"/>
    <w:rsid w:val="008E0DA1"/>
    <w:rsid w:val="00906AC2"/>
    <w:rsid w:val="00914622"/>
    <w:rsid w:val="00925351"/>
    <w:rsid w:val="009372A5"/>
    <w:rsid w:val="00940A48"/>
    <w:rsid w:val="00942DEF"/>
    <w:rsid w:val="00952FA7"/>
    <w:rsid w:val="00955BA7"/>
    <w:rsid w:val="009933B7"/>
    <w:rsid w:val="009C50C4"/>
    <w:rsid w:val="009C7B8D"/>
    <w:rsid w:val="009D4B87"/>
    <w:rsid w:val="009D7486"/>
    <w:rsid w:val="009E2EC5"/>
    <w:rsid w:val="00A130E0"/>
    <w:rsid w:val="00A27A52"/>
    <w:rsid w:val="00A35078"/>
    <w:rsid w:val="00A42439"/>
    <w:rsid w:val="00A53E95"/>
    <w:rsid w:val="00A55532"/>
    <w:rsid w:val="00A70252"/>
    <w:rsid w:val="00A8239B"/>
    <w:rsid w:val="00A84E07"/>
    <w:rsid w:val="00A857F5"/>
    <w:rsid w:val="00AA0D50"/>
    <w:rsid w:val="00AB25E6"/>
    <w:rsid w:val="00AD571A"/>
    <w:rsid w:val="00AD6FB0"/>
    <w:rsid w:val="00AE4F67"/>
    <w:rsid w:val="00B223FE"/>
    <w:rsid w:val="00B416DB"/>
    <w:rsid w:val="00B47625"/>
    <w:rsid w:val="00B61043"/>
    <w:rsid w:val="00B74644"/>
    <w:rsid w:val="00B91AA0"/>
    <w:rsid w:val="00B92FD8"/>
    <w:rsid w:val="00BB12C3"/>
    <w:rsid w:val="00BC08EA"/>
    <w:rsid w:val="00BC34DC"/>
    <w:rsid w:val="00BE2BC2"/>
    <w:rsid w:val="00BE5613"/>
    <w:rsid w:val="00C13C11"/>
    <w:rsid w:val="00C1455A"/>
    <w:rsid w:val="00C30E9B"/>
    <w:rsid w:val="00C41E54"/>
    <w:rsid w:val="00C46E53"/>
    <w:rsid w:val="00C51C17"/>
    <w:rsid w:val="00C56D64"/>
    <w:rsid w:val="00C940F9"/>
    <w:rsid w:val="00C95A78"/>
    <w:rsid w:val="00CA0065"/>
    <w:rsid w:val="00CA16AD"/>
    <w:rsid w:val="00CC0B95"/>
    <w:rsid w:val="00CC6171"/>
    <w:rsid w:val="00D03E35"/>
    <w:rsid w:val="00D36700"/>
    <w:rsid w:val="00D4623A"/>
    <w:rsid w:val="00D6514B"/>
    <w:rsid w:val="00D65F34"/>
    <w:rsid w:val="00D85058"/>
    <w:rsid w:val="00D85CF0"/>
    <w:rsid w:val="00D94AD6"/>
    <w:rsid w:val="00DA0C3B"/>
    <w:rsid w:val="00DB3A7D"/>
    <w:rsid w:val="00DC4AD9"/>
    <w:rsid w:val="00DF0740"/>
    <w:rsid w:val="00DF164B"/>
    <w:rsid w:val="00E14F67"/>
    <w:rsid w:val="00E245F0"/>
    <w:rsid w:val="00E3377C"/>
    <w:rsid w:val="00E561EC"/>
    <w:rsid w:val="00E66AD4"/>
    <w:rsid w:val="00E73FAA"/>
    <w:rsid w:val="00EA1EB7"/>
    <w:rsid w:val="00EA21F9"/>
    <w:rsid w:val="00EA29A0"/>
    <w:rsid w:val="00EB1B80"/>
    <w:rsid w:val="00EB1EAF"/>
    <w:rsid w:val="00EB6E61"/>
    <w:rsid w:val="00EC6F21"/>
    <w:rsid w:val="00EC7ECD"/>
    <w:rsid w:val="00EF31ED"/>
    <w:rsid w:val="00EF692E"/>
    <w:rsid w:val="00F01BA9"/>
    <w:rsid w:val="00F24BE4"/>
    <w:rsid w:val="00F31F92"/>
    <w:rsid w:val="00F341E7"/>
    <w:rsid w:val="00F43B6D"/>
    <w:rsid w:val="00F50055"/>
    <w:rsid w:val="00F57A88"/>
    <w:rsid w:val="00F81FCB"/>
    <w:rsid w:val="00FB0DB7"/>
    <w:rsid w:val="1CF7AF36"/>
    <w:rsid w:val="2B7F12A9"/>
    <w:rsid w:val="36D736CA"/>
    <w:rsid w:val="6FD6DBF3"/>
    <w:rsid w:val="6FFE24F1"/>
    <w:rsid w:val="7E5D4A17"/>
    <w:rsid w:val="9D7F272F"/>
    <w:rsid w:val="CFDF75EB"/>
    <w:rsid w:val="FBEFC5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sz w:val="24"/>
      <w:szCs w:val="24"/>
      <w:lang w:val="ru-RU" w:eastAsia="ru-RU" w:bidi="ar-SA"/>
    </w:rPr>
  </w:style>
  <w:style w:type="paragraph" w:styleId="2">
    <w:name w:val="heading 1"/>
    <w:basedOn w:val="1"/>
    <w:next w:val="1"/>
    <w:link w:val="20"/>
    <w:qFormat/>
    <w:uiPriority w:val="9"/>
    <w:pPr>
      <w:spacing w:before="100" w:beforeAutospacing="1" w:after="100" w:afterAutospacing="1"/>
      <w:outlineLvl w:val="0"/>
    </w:pPr>
    <w:rPr>
      <w:rFonts w:eastAsia="Times New Roman"/>
      <w:b/>
      <w:bCs/>
      <w:kern w:val="36"/>
      <w:sz w:val="48"/>
      <w:szCs w:val="48"/>
    </w:rPr>
  </w:style>
  <w:style w:type="character" w:default="1" w:styleId="7">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rPr>
      <w:rFonts w:ascii="Segoe UI" w:hAnsi="Segoe UI" w:cs="Segoe UI"/>
      <w:sz w:val="18"/>
      <w:szCs w:val="18"/>
    </w:rPr>
  </w:style>
  <w:style w:type="paragraph" w:styleId="4">
    <w:name w:val="Body Text"/>
    <w:basedOn w:val="1"/>
    <w:link w:val="21"/>
    <w:qFormat/>
    <w:uiPriority w:val="0"/>
    <w:pPr>
      <w:jc w:val="both"/>
    </w:pPr>
    <w:rPr>
      <w:rFonts w:eastAsia="Times New Roman"/>
      <w:szCs w:val="20"/>
    </w:rPr>
  </w:style>
  <w:style w:type="paragraph" w:styleId="5">
    <w:name w:val="Body Text 2"/>
    <w:basedOn w:val="1"/>
    <w:link w:val="27"/>
    <w:unhideWhenUsed/>
    <w:qFormat/>
    <w:uiPriority w:val="99"/>
    <w:pPr>
      <w:spacing w:after="120" w:line="480" w:lineRule="auto"/>
    </w:pPr>
    <w:rPr>
      <w:rFonts w:asciiTheme="minorHAnsi" w:hAnsiTheme="minorHAnsi" w:eastAsiaTheme="minorHAnsi" w:cstheme="minorBidi"/>
      <w:sz w:val="22"/>
      <w:szCs w:val="22"/>
      <w:lang w:eastAsia="en-US"/>
    </w:rPr>
  </w:style>
  <w:style w:type="paragraph" w:styleId="6">
    <w:name w:val="Normal (Web)"/>
    <w:basedOn w:val="1"/>
    <w:unhideWhenUsed/>
    <w:qFormat/>
    <w:uiPriority w:val="99"/>
    <w:pPr>
      <w:spacing w:before="100" w:beforeAutospacing="1" w:after="100" w:afterAutospacing="1"/>
    </w:pPr>
    <w:rPr>
      <w:rFonts w:eastAsia="Times New Roman"/>
    </w:rPr>
  </w:style>
  <w:style w:type="character" w:styleId="8">
    <w:name w:val="Emphasis"/>
    <w:basedOn w:val="7"/>
    <w:qFormat/>
    <w:uiPriority w:val="0"/>
    <w:rPr>
      <w:i/>
      <w:iCs/>
    </w:rPr>
  </w:style>
  <w:style w:type="character" w:styleId="9">
    <w:name w:val="Hyperlink"/>
    <w:basedOn w:val="7"/>
    <w:unhideWhenUsed/>
    <w:qFormat/>
    <w:uiPriority w:val="99"/>
    <w:rPr>
      <w:color w:val="0000FF"/>
      <w:u w:val="single"/>
    </w:rPr>
  </w:style>
  <w:style w:type="character" w:styleId="10">
    <w:name w:val="Strong"/>
    <w:basedOn w:val="7"/>
    <w:qFormat/>
    <w:uiPriority w:val="22"/>
    <w:rPr>
      <w:rFonts w:hint="default" w:ascii="Times New Roman" w:hAnsi="Times New Roman" w:cs="Times New Roman"/>
      <w:b/>
      <w:bCs/>
    </w:rPr>
  </w:style>
  <w:style w:type="table" w:styleId="12">
    <w:name w:val="Table Grid"/>
    <w:basedOn w:val="11"/>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List Paragraph"/>
    <w:basedOn w:val="1"/>
    <w:link w:val="18"/>
    <w:qFormat/>
    <w:uiPriority w:val="34"/>
    <w:pPr>
      <w:ind w:left="720"/>
      <w:contextualSpacing/>
    </w:pPr>
  </w:style>
  <w:style w:type="character" w:customStyle="1" w:styleId="14">
    <w:name w:val="hps"/>
    <w:basedOn w:val="7"/>
    <w:qFormat/>
    <w:uiPriority w:val="0"/>
  </w:style>
  <w:style w:type="character" w:customStyle="1" w:styleId="15">
    <w:name w:val="short_text"/>
    <w:basedOn w:val="7"/>
    <w:qFormat/>
    <w:uiPriority w:val="0"/>
  </w:style>
  <w:style w:type="character" w:customStyle="1" w:styleId="16">
    <w:name w:val="Текст выноски Знак"/>
    <w:basedOn w:val="7"/>
    <w:link w:val="3"/>
    <w:semiHidden/>
    <w:qFormat/>
    <w:uiPriority w:val="99"/>
    <w:rPr>
      <w:rFonts w:ascii="Segoe UI" w:hAnsi="Segoe UI" w:eastAsia="Calibri" w:cs="Segoe UI"/>
      <w:sz w:val="18"/>
      <w:szCs w:val="18"/>
      <w:lang w:eastAsia="ru-RU"/>
    </w:rPr>
  </w:style>
  <w:style w:type="paragraph" w:customStyle="1" w:styleId="17">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8">
    <w:name w:val="Абзац списка Знак"/>
    <w:link w:val="13"/>
    <w:qFormat/>
    <w:locked/>
    <w:uiPriority w:val="34"/>
    <w:rPr>
      <w:rFonts w:ascii="Times New Roman" w:hAnsi="Times New Roman" w:eastAsia="Calibri" w:cs="Times New Roman"/>
      <w:sz w:val="24"/>
      <w:szCs w:val="24"/>
      <w:lang w:eastAsia="ru-RU"/>
    </w:rPr>
  </w:style>
  <w:style w:type="paragraph" w:customStyle="1" w:styleId="19">
    <w:name w:val="Обычный1"/>
    <w:qFormat/>
    <w:uiPriority w:val="0"/>
    <w:pPr>
      <w:suppressAutoHyphens/>
      <w:spacing w:after="0" w:line="240" w:lineRule="auto"/>
    </w:pPr>
    <w:rPr>
      <w:rFonts w:ascii="Times New Roman" w:hAnsi="Times New Roman" w:eastAsia="Arial" w:cs="Times New Roman"/>
      <w:sz w:val="20"/>
      <w:szCs w:val="20"/>
      <w:lang w:val="ru-RU" w:eastAsia="ar-SA" w:bidi="ar-SA"/>
    </w:rPr>
  </w:style>
  <w:style w:type="character" w:customStyle="1" w:styleId="20">
    <w:name w:val="Заголовок 1 Знак"/>
    <w:basedOn w:val="7"/>
    <w:link w:val="2"/>
    <w:qFormat/>
    <w:uiPriority w:val="9"/>
    <w:rPr>
      <w:rFonts w:ascii="Times New Roman" w:hAnsi="Times New Roman" w:eastAsia="Times New Roman" w:cs="Times New Roman"/>
      <w:b/>
      <w:bCs/>
      <w:kern w:val="36"/>
      <w:sz w:val="48"/>
      <w:szCs w:val="48"/>
      <w:lang w:eastAsia="ru-RU"/>
    </w:rPr>
  </w:style>
  <w:style w:type="character" w:customStyle="1" w:styleId="21">
    <w:name w:val="Основной текст Знак"/>
    <w:basedOn w:val="7"/>
    <w:link w:val="4"/>
    <w:qFormat/>
    <w:uiPriority w:val="0"/>
    <w:rPr>
      <w:rFonts w:ascii="Times New Roman" w:hAnsi="Times New Roman" w:eastAsia="Times New Roman" w:cs="Times New Roman"/>
      <w:sz w:val="24"/>
      <w:szCs w:val="20"/>
      <w:lang w:eastAsia="ru-RU"/>
    </w:rPr>
  </w:style>
  <w:style w:type="character" w:customStyle="1" w:styleId="22">
    <w:name w:val="normaltextrun"/>
    <w:basedOn w:val="7"/>
    <w:qFormat/>
    <w:uiPriority w:val="0"/>
  </w:style>
  <w:style w:type="character" w:customStyle="1" w:styleId="23">
    <w:name w:val="citation"/>
    <w:basedOn w:val="7"/>
    <w:qFormat/>
    <w:uiPriority w:val="0"/>
  </w:style>
  <w:style w:type="character" w:customStyle="1" w:styleId="24">
    <w:name w:val="mw-cite-backlink"/>
    <w:basedOn w:val="7"/>
    <w:qFormat/>
    <w:uiPriority w:val="0"/>
  </w:style>
  <w:style w:type="paragraph" w:customStyle="1" w:styleId="25">
    <w:name w:val="paragraph"/>
    <w:basedOn w:val="1"/>
    <w:qFormat/>
    <w:uiPriority w:val="0"/>
    <w:pPr>
      <w:spacing w:before="100" w:beforeAutospacing="1" w:after="100" w:afterAutospacing="1"/>
    </w:pPr>
    <w:rPr>
      <w:rFonts w:eastAsia="Times New Roman"/>
    </w:rPr>
  </w:style>
  <w:style w:type="character" w:customStyle="1" w:styleId="26">
    <w:name w:val="eop"/>
    <w:basedOn w:val="7"/>
    <w:qFormat/>
    <w:uiPriority w:val="0"/>
  </w:style>
  <w:style w:type="character" w:customStyle="1" w:styleId="27">
    <w:name w:val="Основной текст 2 Знак"/>
    <w:basedOn w:val="7"/>
    <w:link w:val="5"/>
    <w:semiHidden/>
    <w:qFormat/>
    <w:uiPriority w:val="99"/>
  </w:style>
  <w:style w:type="paragraph" w:customStyle="1" w:styleId="28">
    <w:name w:val="Без отступа"/>
    <w:basedOn w:val="1"/>
    <w:qFormat/>
    <w:uiPriority w:val="0"/>
    <w:rPr>
      <w:sz w:val="20"/>
    </w:rPr>
  </w:style>
  <w:style w:type="character" w:customStyle="1" w:styleId="29">
    <w:name w:val="s00"/>
    <w:qFormat/>
    <w:uiPriority w:val="0"/>
    <w:rPr>
      <w:rFonts w:hint="default" w:ascii="Times New Roman" w:hAnsi="Times New Roman" w:cs="Times New Roman"/>
      <w:color w:val="000000"/>
    </w:rPr>
  </w:style>
  <w:style w:type="character" w:customStyle="1" w:styleId="30">
    <w:name w:val="tlid-translatio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4557</Words>
  <Characters>25980</Characters>
  <Lines>216</Lines>
  <Paragraphs>60</Paragraphs>
  <ScaleCrop>false</ScaleCrop>
  <LinksUpToDate>false</LinksUpToDate>
  <CharactersWithSpaces>30477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2018-10-28T07:52:00Z</dcterms:created>
  <dc:creator>Бактыбаева Ляйля</dc:creator>
  <cp:lastModifiedBy>saya</cp:lastModifiedBy>
  <cp:lastPrinted>2020-01-11T09:11:00Z</cp:lastPrinted>
  <dcterms:modified xsi:type="dcterms:W3CDTF">2025-12-02T11:11:49Z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